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bookmarkStart w:id="0" w:name="_Toc122608392"/>
    </w:p>
    <w:p w:rsid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D724B" w:rsidRPr="00DD724B" w:rsidRDefault="00DD724B" w:rsidP="00DD724B">
      <w:pPr>
        <w:widowControl w:val="0"/>
        <w:tabs>
          <w:tab w:val="left" w:pos="993"/>
        </w:tabs>
        <w:autoSpaceDE w:val="0"/>
        <w:autoSpaceDN w:val="0"/>
        <w:adjustRightInd w:val="0"/>
        <w:spacing w:after="0" w:line="240" w:lineRule="auto"/>
        <w:jc w:val="center"/>
        <w:rPr>
          <w:rFonts w:ascii="Times New Roman CYR" w:eastAsia="Times New Roman" w:hAnsi="Times New Roman CYR" w:cs="Times New Roman"/>
          <w:b/>
          <w:sz w:val="24"/>
          <w:szCs w:val="24"/>
        </w:rPr>
      </w:pPr>
      <w:r w:rsidRPr="00DD724B">
        <w:rPr>
          <w:rFonts w:ascii="Times New Roman CYR" w:eastAsia="Times New Roman" w:hAnsi="Times New Roman CYR" w:cs="Times New Roman"/>
          <w:b/>
          <w:sz w:val="24"/>
          <w:szCs w:val="24"/>
        </w:rPr>
        <w:t>Общество с ограниченной ответственностью</w:t>
      </w:r>
    </w:p>
    <w:p w:rsidR="00DD724B" w:rsidRPr="00DD724B" w:rsidRDefault="00DD724B" w:rsidP="00DD724B">
      <w:pPr>
        <w:spacing w:after="0" w:line="240" w:lineRule="auto"/>
        <w:jc w:val="center"/>
        <w:rPr>
          <w:rFonts w:ascii="Times New Roman" w:eastAsia="Calibri" w:hAnsi="Times New Roman" w:cs="Times New Roman"/>
          <w:b/>
          <w:sz w:val="32"/>
          <w:szCs w:val="32"/>
        </w:rPr>
      </w:pPr>
      <w:r w:rsidRPr="00DD724B">
        <w:rPr>
          <w:rFonts w:ascii="Times New Roman" w:eastAsia="Calibri" w:hAnsi="Times New Roman" w:cs="Times New Roman"/>
          <w:b/>
          <w:sz w:val="32"/>
          <w:szCs w:val="32"/>
        </w:rPr>
        <w:t>«Научно-образовательный центр»</w:t>
      </w: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r w:rsidRPr="00DD724B">
        <w:rPr>
          <w:rFonts w:ascii="Times New Roman" w:eastAsia="Calibri" w:hAnsi="Times New Roman" w:cs="Times New Roman"/>
          <w:b/>
          <w:sz w:val="32"/>
          <w:szCs w:val="32"/>
        </w:rPr>
        <w:t xml:space="preserve">АНАЛИТИЧЕСКИЙ ОТЧЕТ </w:t>
      </w:r>
    </w:p>
    <w:p w:rsidR="00DD724B" w:rsidRPr="00DD724B" w:rsidRDefault="00DD724B" w:rsidP="00DD724B">
      <w:pPr>
        <w:spacing w:after="0" w:line="240" w:lineRule="auto"/>
        <w:jc w:val="center"/>
        <w:rPr>
          <w:rFonts w:ascii="Times New Roman" w:eastAsia="Calibri" w:hAnsi="Times New Roman" w:cs="Times New Roman"/>
          <w:b/>
          <w:sz w:val="32"/>
          <w:szCs w:val="32"/>
        </w:rPr>
      </w:pPr>
      <w:r w:rsidRPr="00DD724B">
        <w:rPr>
          <w:rFonts w:ascii="Times New Roman" w:eastAsia="Calibri" w:hAnsi="Times New Roman" w:cs="Times New Roman"/>
          <w:b/>
          <w:sz w:val="32"/>
          <w:szCs w:val="32"/>
        </w:rPr>
        <w:t xml:space="preserve">о результатах </w:t>
      </w:r>
      <w:proofErr w:type="gramStart"/>
      <w:r w:rsidRPr="00DD724B">
        <w:rPr>
          <w:rFonts w:ascii="Times New Roman" w:eastAsia="Calibri" w:hAnsi="Times New Roman" w:cs="Times New Roman"/>
          <w:b/>
          <w:sz w:val="32"/>
          <w:szCs w:val="32"/>
        </w:rPr>
        <w:t>проведения независимой оценки качества условий оказания услуг</w:t>
      </w:r>
      <w:proofErr w:type="gramEnd"/>
      <w:r w:rsidRPr="00DD724B">
        <w:rPr>
          <w:rFonts w:ascii="Times New Roman" w:eastAsia="Calibri" w:hAnsi="Times New Roman" w:cs="Times New Roman"/>
          <w:b/>
          <w:sz w:val="32"/>
          <w:szCs w:val="32"/>
        </w:rPr>
        <w:t xml:space="preserve"> организациями в сфере образования</w:t>
      </w:r>
    </w:p>
    <w:p w:rsidR="00DD724B" w:rsidRPr="00DD724B" w:rsidRDefault="00DD724B" w:rsidP="00DD724B">
      <w:pPr>
        <w:spacing w:after="0" w:line="240" w:lineRule="auto"/>
        <w:jc w:val="center"/>
        <w:rPr>
          <w:rFonts w:ascii="Times New Roman" w:eastAsia="Calibri" w:hAnsi="Times New Roman" w:cs="Times New Roman"/>
          <w:b/>
          <w:sz w:val="32"/>
          <w:szCs w:val="32"/>
        </w:rPr>
      </w:pPr>
      <w:r w:rsidRPr="00DD724B">
        <w:rPr>
          <w:rFonts w:ascii="Times New Roman" w:eastAsia="Calibri" w:hAnsi="Times New Roman" w:cs="Times New Roman"/>
          <w:b/>
          <w:sz w:val="32"/>
          <w:szCs w:val="32"/>
        </w:rPr>
        <w:t>(июнь-октябрь 2022 г.)</w:t>
      </w: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p>
    <w:p w:rsidR="00DD724B" w:rsidRPr="00DD724B" w:rsidRDefault="00DD724B" w:rsidP="00DD724B">
      <w:pPr>
        <w:spacing w:after="0" w:line="240" w:lineRule="auto"/>
        <w:jc w:val="center"/>
        <w:rPr>
          <w:rFonts w:ascii="Times New Roman" w:eastAsia="Calibri" w:hAnsi="Times New Roman" w:cs="Times New Roman"/>
          <w:b/>
          <w:sz w:val="32"/>
          <w:szCs w:val="32"/>
        </w:rPr>
      </w:pPr>
      <w:r w:rsidRPr="00DD724B">
        <w:rPr>
          <w:rFonts w:ascii="Times New Roman" w:eastAsia="Calibri" w:hAnsi="Times New Roman" w:cs="Times New Roman"/>
          <w:b/>
          <w:sz w:val="32"/>
          <w:szCs w:val="32"/>
        </w:rPr>
        <w:t>Нальчик – 2022 г.</w:t>
      </w:r>
    </w:p>
    <w:p w:rsidR="00DD724B" w:rsidRPr="00DD724B" w:rsidRDefault="00DD724B" w:rsidP="00DD724B">
      <w:pPr>
        <w:spacing w:after="0" w:line="240" w:lineRule="auto"/>
        <w:jc w:val="center"/>
        <w:rPr>
          <w:rFonts w:ascii="Times New Roman" w:eastAsia="Calibri" w:hAnsi="Times New Roman" w:cs="Times New Roman"/>
          <w:b/>
          <w:sz w:val="32"/>
          <w:szCs w:val="32"/>
        </w:rPr>
        <w:sectPr w:rsidR="00DD724B" w:rsidRPr="00DD724B" w:rsidSect="00DD724B">
          <w:footerReference w:type="default" r:id="rId8"/>
          <w:footerReference w:type="first" r:id="rId9"/>
          <w:pgSz w:w="11906" w:h="16838"/>
          <w:pgMar w:top="1418" w:right="1418" w:bottom="1701" w:left="1701" w:header="708" w:footer="708" w:gutter="0"/>
          <w:cols w:space="708"/>
          <w:titlePg/>
          <w:docGrid w:linePitch="360"/>
        </w:sectPr>
      </w:pPr>
    </w:p>
    <w:p w:rsidR="00C35315" w:rsidRPr="00C35315" w:rsidRDefault="00C35315" w:rsidP="00C35315">
      <w:pPr>
        <w:spacing w:after="0" w:line="240" w:lineRule="auto"/>
        <w:ind w:firstLine="709"/>
        <w:jc w:val="both"/>
        <w:rPr>
          <w:rFonts w:ascii="Times New Roman" w:eastAsia="Calibri" w:hAnsi="Times New Roman" w:cs="Times New Roman"/>
          <w:b/>
          <w:sz w:val="28"/>
          <w:szCs w:val="28"/>
        </w:rPr>
      </w:pPr>
      <w:r w:rsidRPr="00C35315">
        <w:rPr>
          <w:rFonts w:ascii="Times New Roman" w:eastAsia="Calibri" w:hAnsi="Times New Roman" w:cs="Times New Roman"/>
          <w:sz w:val="28"/>
          <w:szCs w:val="28"/>
        </w:rPr>
        <w:lastRenderedPageBreak/>
        <w:t xml:space="preserve">В аналитическом отчете представлены результаты </w:t>
      </w:r>
      <w:proofErr w:type="gramStart"/>
      <w:r w:rsidRPr="00C35315">
        <w:rPr>
          <w:rFonts w:ascii="Times New Roman" w:eastAsia="Calibri" w:hAnsi="Times New Roman" w:cs="Times New Roman"/>
          <w:sz w:val="28"/>
          <w:szCs w:val="28"/>
        </w:rPr>
        <w:t>проведения независимой оценки качества условий оказания услуг</w:t>
      </w:r>
      <w:proofErr w:type="gramEnd"/>
      <w:r w:rsidRPr="00C35315">
        <w:rPr>
          <w:rFonts w:ascii="Times New Roman" w:eastAsia="Calibri" w:hAnsi="Times New Roman" w:cs="Times New Roman"/>
          <w:sz w:val="28"/>
          <w:szCs w:val="28"/>
        </w:rPr>
        <w:t xml:space="preserve"> организациями в сфере образования, осуществляющих свою деятельность на территории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sz w:val="28"/>
          <w:szCs w:val="28"/>
        </w:rPr>
      </w:pPr>
      <w:proofErr w:type="gramStart"/>
      <w:r w:rsidRPr="00C35315">
        <w:rPr>
          <w:rFonts w:ascii="Times New Roman" w:eastAsia="Calibri" w:hAnsi="Times New Roman" w:cs="Times New Roman"/>
          <w:sz w:val="28"/>
          <w:szCs w:val="28"/>
        </w:rPr>
        <w:t xml:space="preserve">Мероприятия по сбору, обработке, анализу и интерпретации данных, подготовке аналитического отчета осуществлялись авторским коллективом ООО «Научно-образовательный центр» в рамках выполнения условий государственного контракта на оказание услуг для нужд </w:t>
      </w:r>
      <w:proofErr w:type="spellStart"/>
      <w:r w:rsidRPr="00C35315">
        <w:rPr>
          <w:rFonts w:ascii="Times New Roman" w:eastAsia="Calibri" w:hAnsi="Times New Roman" w:cs="Times New Roman"/>
          <w:sz w:val="28"/>
          <w:szCs w:val="28"/>
        </w:rPr>
        <w:t>Минпросвещения</w:t>
      </w:r>
      <w:proofErr w:type="spellEnd"/>
      <w:r w:rsidRPr="00C35315">
        <w:rPr>
          <w:rFonts w:ascii="Times New Roman" w:eastAsia="Calibri" w:hAnsi="Times New Roman" w:cs="Times New Roman"/>
          <w:sz w:val="28"/>
          <w:szCs w:val="28"/>
        </w:rPr>
        <w:t xml:space="preserve"> КБР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Кабардино-Балкарской</w:t>
      </w:r>
      <w:proofErr w:type="gramEnd"/>
      <w:r w:rsidRPr="00C35315">
        <w:rPr>
          <w:rFonts w:ascii="Times New Roman" w:eastAsia="Calibri" w:hAnsi="Times New Roman" w:cs="Times New Roman"/>
          <w:sz w:val="28"/>
          <w:szCs w:val="28"/>
        </w:rPr>
        <w:t xml:space="preserve"> Республики, в 2022 году  </w:t>
      </w:r>
      <w:r w:rsidRPr="00C35315">
        <w:rPr>
          <w:rFonts w:ascii="Times New Roman" w:eastAsia="Calibri" w:hAnsi="Times New Roman" w:cs="Times New Roman"/>
          <w:b/>
          <w:sz w:val="28"/>
          <w:szCs w:val="28"/>
        </w:rPr>
        <w:t xml:space="preserve">от 20 апреля 2022 г. № 36. </w:t>
      </w:r>
    </w:p>
    <w:p w:rsidR="00C35315" w:rsidRPr="00C35315" w:rsidRDefault="00C35315" w:rsidP="00C35315">
      <w:pPr>
        <w:spacing w:after="0" w:line="240" w:lineRule="auto"/>
        <w:ind w:firstLine="709"/>
        <w:jc w:val="both"/>
        <w:rPr>
          <w:rFonts w:ascii="Times New Roman" w:eastAsia="Calibri" w:hAnsi="Times New Roman" w:cs="Times New Roman"/>
          <w:b/>
          <w:sz w:val="32"/>
          <w:szCs w:val="32"/>
        </w:rPr>
      </w:pPr>
    </w:p>
    <w:p w:rsidR="00C35315" w:rsidRPr="00C35315" w:rsidRDefault="00C35315" w:rsidP="00C35315">
      <w:pPr>
        <w:numPr>
          <w:ilvl w:val="0"/>
          <w:numId w:val="1"/>
        </w:numPr>
        <w:spacing w:after="0" w:line="240" w:lineRule="auto"/>
        <w:ind w:firstLine="709"/>
        <w:contextualSpacing/>
        <w:jc w:val="both"/>
        <w:outlineLvl w:val="0"/>
        <w:rPr>
          <w:rFonts w:ascii="Times New Roman" w:eastAsia="Calibri" w:hAnsi="Times New Roman" w:cs="Times New Roman"/>
          <w:b/>
          <w:sz w:val="24"/>
          <w:szCs w:val="24"/>
        </w:rPr>
      </w:pPr>
      <w:bookmarkStart w:id="1" w:name="_Toc122608108"/>
      <w:r w:rsidRPr="00C35315">
        <w:rPr>
          <w:rFonts w:ascii="Times New Roman" w:eastAsia="Calibri" w:hAnsi="Times New Roman" w:cs="Times New Roman"/>
          <w:b/>
          <w:sz w:val="24"/>
          <w:szCs w:val="24"/>
        </w:rPr>
        <w:t>ОБЩИЕ ПОЛОЖЕНИЯ</w:t>
      </w:r>
      <w:bookmarkEnd w:id="1"/>
    </w:p>
    <w:p w:rsidR="00C35315" w:rsidRPr="00C35315" w:rsidRDefault="00C35315" w:rsidP="00C35315">
      <w:pPr>
        <w:spacing w:after="0" w:line="240" w:lineRule="auto"/>
        <w:ind w:firstLine="709"/>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В целях повышения качества условий оказания услуг, предоставляемых образовательными организациями, во исполнение подпункта «к» пункта 1 Указа Президента Российской Федерации от 07.05.2012 № 597 «О мероприятиях по реализации государственной социальной политики» с 2013 года в Кабардино-Балкарской Республике осуществляется </w:t>
      </w:r>
      <w:r w:rsidRPr="00C35315">
        <w:rPr>
          <w:rFonts w:ascii="Times New Roman" w:eastAsia="Times New Roman" w:hAnsi="Times New Roman" w:cs="Times New Roman"/>
          <w:bCs/>
          <w:iCs/>
          <w:sz w:val="24"/>
          <w:szCs w:val="24"/>
          <w:lang w:eastAsia="ru-RU"/>
        </w:rPr>
        <w:t xml:space="preserve">деятельность по созданию </w:t>
      </w:r>
      <w:proofErr w:type="gramStart"/>
      <w:r w:rsidRPr="00C35315">
        <w:rPr>
          <w:rFonts w:ascii="Times New Roman" w:eastAsia="Times New Roman" w:hAnsi="Times New Roman" w:cs="Times New Roman"/>
          <w:bCs/>
          <w:iCs/>
          <w:sz w:val="24"/>
          <w:szCs w:val="24"/>
          <w:lang w:eastAsia="ru-RU"/>
        </w:rPr>
        <w:t>системы независимой оценки качества условий оказания услуг</w:t>
      </w:r>
      <w:proofErr w:type="gramEnd"/>
      <w:r w:rsidRPr="00C35315">
        <w:rPr>
          <w:rFonts w:ascii="Times New Roman" w:eastAsia="Times New Roman" w:hAnsi="Times New Roman" w:cs="Times New Roman"/>
          <w:bCs/>
          <w:iCs/>
          <w:sz w:val="24"/>
          <w:szCs w:val="24"/>
          <w:lang w:eastAsia="ru-RU"/>
        </w:rPr>
        <w:t xml:space="preserve"> образовательными организациями.</w:t>
      </w:r>
    </w:p>
    <w:p w:rsidR="00C35315" w:rsidRPr="00C35315" w:rsidRDefault="00C35315" w:rsidP="00C35315">
      <w:pPr>
        <w:spacing w:after="0" w:line="240" w:lineRule="auto"/>
        <w:ind w:firstLine="709"/>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Согласно п. «в» ст. 8. </w:t>
      </w:r>
      <w:hyperlink r:id="rId10" w:history="1">
        <w:proofErr w:type="gramStart"/>
        <w:r w:rsidRPr="00C35315">
          <w:rPr>
            <w:rFonts w:ascii="Times New Roman" w:eastAsia="Times New Roman" w:hAnsi="Times New Roman" w:cs="Times New Roman"/>
            <w:sz w:val="24"/>
            <w:szCs w:val="24"/>
            <w:u w:val="single"/>
            <w:lang w:eastAsia="ru-RU"/>
          </w:rPr>
          <w:t>Федерального закона от 5 декабря 2017 г. № 392-ФЗ</w:t>
        </w:r>
      </w:hyperlink>
      <w:r w:rsidRPr="00C35315">
        <w:rPr>
          <w:rFonts w:ascii="Times New Roman" w:eastAsia="Times New Roman" w:hAnsi="Times New Roman" w:cs="Times New Roman"/>
          <w:sz w:val="24"/>
          <w:szCs w:val="24"/>
          <w:lang w:eastAsia="ru-RU"/>
        </w:rPr>
        <w:t xml:space="preserve"> </w:t>
      </w:r>
      <w:r w:rsidRPr="00C35315">
        <w:rPr>
          <w:rFonts w:ascii="Times New Roman" w:eastAsia="Times New Roman" w:hAnsi="Times New Roman" w:cs="Times New Roman"/>
          <w:sz w:val="24"/>
          <w:szCs w:val="24"/>
          <w:lang w:eastAsia="ru-RU"/>
        </w:rPr>
        <w:b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 «Независимая оценка качества условий оказания услуг организациями образования предусматривает оценку условий оказания услуг по таким общим критериям, как открытость и</w:t>
      </w:r>
      <w:proofErr w:type="gramEnd"/>
      <w:r w:rsidRPr="00C35315">
        <w:rPr>
          <w:rFonts w:ascii="Times New Roman" w:eastAsia="Times New Roman" w:hAnsi="Times New Roman" w:cs="Times New Roman"/>
          <w:sz w:val="24"/>
          <w:szCs w:val="24"/>
          <w:lang w:eastAsia="ru-RU"/>
        </w:rPr>
        <w:t xml:space="preserve"> доступность информации об организации образования;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образования; удовлетворенность качеством условий оказания услуг, </w:t>
      </w:r>
      <w:r w:rsidRPr="00C35315">
        <w:rPr>
          <w:rFonts w:ascii="Times New Roman" w:eastAsia="Times New Roman" w:hAnsi="Times New Roman" w:cs="Times New Roman"/>
          <w:sz w:val="24"/>
          <w:szCs w:val="24"/>
          <w:lang w:eastAsia="ru-RU"/>
        </w:rPr>
        <w:br/>
        <w:t>а также доступность услуг для инвалидов»</w:t>
      </w:r>
      <w:r w:rsidRPr="00C35315">
        <w:rPr>
          <w:rFonts w:ascii="Times New Roman" w:eastAsia="Times New Roman" w:hAnsi="Times New Roman" w:cs="Times New Roman"/>
          <w:sz w:val="24"/>
          <w:szCs w:val="24"/>
          <w:vertAlign w:val="superscript"/>
          <w:lang w:eastAsia="ru-RU"/>
        </w:rPr>
        <w:t xml:space="preserve"> </w:t>
      </w:r>
      <w:r w:rsidRPr="00C35315">
        <w:rPr>
          <w:rFonts w:ascii="Times New Roman" w:eastAsia="Times New Roman" w:hAnsi="Times New Roman" w:cs="Times New Roman"/>
          <w:sz w:val="24"/>
          <w:szCs w:val="24"/>
          <w:vertAlign w:val="superscript"/>
          <w:lang w:eastAsia="ru-RU"/>
        </w:rPr>
        <w:footnoteReference w:id="1"/>
      </w:r>
      <w:r w:rsidRPr="00C35315">
        <w:rPr>
          <w:rFonts w:ascii="Times New Roman" w:eastAsia="Times New Roman" w:hAnsi="Times New Roman" w:cs="Times New Roman"/>
          <w:sz w:val="24"/>
          <w:szCs w:val="24"/>
          <w:lang w:eastAsia="ru-RU"/>
        </w:rPr>
        <w:t>.</w:t>
      </w:r>
    </w:p>
    <w:p w:rsidR="00C35315" w:rsidRPr="00C35315" w:rsidRDefault="00C35315" w:rsidP="00C35315">
      <w:p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Информация о порядке проведения, показатели и результаты независимой оценки качества деятельности организаций, оказывающих социальные услуги в сфере образования, размещаются на официальных сайтах в сети «Интернет».</w:t>
      </w:r>
    </w:p>
    <w:p w:rsidR="00C35315" w:rsidRPr="00C35315" w:rsidRDefault="00C35315" w:rsidP="00C35315">
      <w:pPr>
        <w:spacing w:after="0" w:line="240" w:lineRule="auto"/>
        <w:ind w:firstLine="709"/>
        <w:contextualSpacing/>
        <w:jc w:val="both"/>
        <w:rPr>
          <w:rFonts w:ascii="Times New Roman" w:eastAsia="Calibri" w:hAnsi="Times New Roman" w:cs="Times New Roman"/>
          <w:sz w:val="24"/>
          <w:szCs w:val="24"/>
        </w:rPr>
        <w:sectPr w:rsidR="00C35315" w:rsidRPr="00C35315" w:rsidSect="002E32E7">
          <w:pgSz w:w="11906" w:h="16838"/>
          <w:pgMar w:top="1418" w:right="1418" w:bottom="1701" w:left="1701" w:header="708" w:footer="708" w:gutter="0"/>
          <w:cols w:space="708"/>
          <w:docGrid w:linePitch="360"/>
        </w:sectPr>
      </w:pPr>
    </w:p>
    <w:p w:rsidR="00C35315" w:rsidRPr="00C35315" w:rsidRDefault="00C35315" w:rsidP="00C35315">
      <w:pPr>
        <w:numPr>
          <w:ilvl w:val="0"/>
          <w:numId w:val="1"/>
        </w:numPr>
        <w:spacing w:after="0" w:line="240" w:lineRule="auto"/>
        <w:ind w:firstLine="709"/>
        <w:contextualSpacing/>
        <w:jc w:val="both"/>
        <w:outlineLvl w:val="0"/>
        <w:rPr>
          <w:rFonts w:ascii="Times New Roman" w:eastAsia="Calibri" w:hAnsi="Times New Roman" w:cs="Times New Roman"/>
          <w:b/>
          <w:sz w:val="24"/>
          <w:szCs w:val="24"/>
        </w:rPr>
      </w:pPr>
      <w:bookmarkStart w:id="2" w:name="_Toc28620370"/>
      <w:bookmarkStart w:id="3" w:name="_Toc122608109"/>
      <w:r w:rsidRPr="00C35315">
        <w:rPr>
          <w:rFonts w:ascii="Times New Roman" w:eastAsia="Calibri" w:hAnsi="Times New Roman" w:cs="Times New Roman"/>
          <w:b/>
          <w:sz w:val="24"/>
          <w:szCs w:val="24"/>
        </w:rPr>
        <w:lastRenderedPageBreak/>
        <w:t xml:space="preserve">ЦЕЛЬ И ЗАДАЧИ </w:t>
      </w:r>
      <w:proofErr w:type="gramStart"/>
      <w:r w:rsidRPr="00C35315">
        <w:rPr>
          <w:rFonts w:ascii="Times New Roman" w:eastAsia="Calibri" w:hAnsi="Times New Roman" w:cs="Times New Roman"/>
          <w:b/>
          <w:sz w:val="24"/>
          <w:szCs w:val="24"/>
        </w:rPr>
        <w:t>ПРОЦЕДУРЫ НЕЗАВИСИМОЙ ОЦЕНКИ КАЧЕСТВА УСЛОВИЙ ОКАЗАНИЯ УСЛУГ</w:t>
      </w:r>
      <w:proofErr w:type="gramEnd"/>
      <w:r w:rsidRPr="00C35315">
        <w:rPr>
          <w:rFonts w:ascii="Times New Roman" w:eastAsia="Calibri" w:hAnsi="Times New Roman" w:cs="Times New Roman"/>
          <w:b/>
          <w:sz w:val="24"/>
          <w:szCs w:val="24"/>
        </w:rPr>
        <w:t xml:space="preserve"> ОРГАНИЗАЦИЯМИ В СФЕРЕ ОБРАЗОВАНИЯ</w:t>
      </w:r>
      <w:bookmarkEnd w:id="2"/>
      <w:bookmarkEnd w:id="3"/>
    </w:p>
    <w:p w:rsidR="00C35315" w:rsidRPr="00C35315" w:rsidRDefault="00C35315" w:rsidP="00C35315">
      <w:pPr>
        <w:spacing w:after="0" w:line="240" w:lineRule="auto"/>
        <w:ind w:firstLine="709"/>
        <w:contextualSpacing/>
        <w:jc w:val="both"/>
        <w:rPr>
          <w:rFonts w:ascii="Times New Roman" w:eastAsia="Calibri" w:hAnsi="Times New Roman" w:cs="Times New Roman"/>
          <w:sz w:val="24"/>
          <w:szCs w:val="24"/>
        </w:rPr>
      </w:pP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b/>
          <w:sz w:val="24"/>
          <w:szCs w:val="24"/>
        </w:rPr>
        <w:t>Цель исследования</w:t>
      </w:r>
      <w:r w:rsidRPr="00C35315">
        <w:rPr>
          <w:rFonts w:ascii="Times New Roman" w:eastAsia="Calibri" w:hAnsi="Times New Roman" w:cs="Times New Roman"/>
          <w:sz w:val="24"/>
          <w:szCs w:val="24"/>
        </w:rPr>
        <w:t>: сбор и обобщение информации о качестве условий оказания услуг организациями в сфере образования на территории КБР;</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b/>
          <w:sz w:val="24"/>
          <w:szCs w:val="24"/>
        </w:rPr>
        <w:t>Объект исследования:</w:t>
      </w:r>
      <w:r w:rsidRPr="00C35315">
        <w:rPr>
          <w:rFonts w:ascii="Times New Roman" w:eastAsia="Calibri" w:hAnsi="Times New Roman" w:cs="Times New Roman"/>
          <w:sz w:val="24"/>
          <w:szCs w:val="24"/>
        </w:rPr>
        <w:t xml:space="preserve">  условия оказания услуг организациями в сфере образования на территории КБР;</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b/>
          <w:sz w:val="24"/>
          <w:szCs w:val="24"/>
        </w:rPr>
        <w:t xml:space="preserve">Предмет исследования: </w:t>
      </w:r>
      <w:r w:rsidRPr="00C35315">
        <w:rPr>
          <w:rFonts w:ascii="Times New Roman" w:eastAsia="Calibri" w:hAnsi="Times New Roman" w:cs="Times New Roman"/>
          <w:sz w:val="24"/>
          <w:szCs w:val="24"/>
        </w:rPr>
        <w:t>содержание и организация деятельности по реализации условий открытости и доступности информации об организации образования; комфортности условий предоставления социальных услуг, доброжелательности, вежливости работников организации образования; удовлетворенности получателей условиями оказания услуг, а также доступности  социальных услуг для инвалидов следующими образовательными организациями образования на территории КБР:</w:t>
      </w:r>
    </w:p>
    <w:p w:rsidR="00C35315" w:rsidRPr="00C35315" w:rsidRDefault="00C35315" w:rsidP="00C35315">
      <w:pPr>
        <w:spacing w:after="0" w:line="240" w:lineRule="auto"/>
        <w:ind w:firstLine="709"/>
        <w:jc w:val="both"/>
        <w:rPr>
          <w:rFonts w:ascii="Times New Roman" w:eastAsia="Calibri" w:hAnsi="Times New Roman" w:cs="Times New Roman"/>
          <w:sz w:val="28"/>
          <w:szCs w:val="28"/>
        </w:rPr>
      </w:pPr>
    </w:p>
    <w:p w:rsidR="00C35315" w:rsidRPr="00C35315" w:rsidRDefault="00C35315" w:rsidP="00C35315">
      <w:pPr>
        <w:spacing w:after="0" w:line="240" w:lineRule="auto"/>
        <w:ind w:firstLine="709"/>
        <w:jc w:val="center"/>
        <w:rPr>
          <w:rFonts w:ascii="Times New Roman" w:eastAsia="Calibri" w:hAnsi="Times New Roman" w:cs="Times New Roman"/>
          <w:b/>
        </w:rPr>
      </w:pPr>
      <w:r w:rsidRPr="00C35315">
        <w:rPr>
          <w:rFonts w:ascii="Times New Roman" w:eastAsia="Calibri" w:hAnsi="Times New Roman" w:cs="Times New Roman"/>
          <w:b/>
        </w:rPr>
        <w:t>Терский муниципальный район</w:t>
      </w:r>
    </w:p>
    <w:p w:rsidR="00C35315" w:rsidRPr="00C35315" w:rsidRDefault="00C35315" w:rsidP="00C35315">
      <w:pPr>
        <w:spacing w:after="0" w:line="240" w:lineRule="auto"/>
        <w:ind w:firstLine="709"/>
        <w:jc w:val="both"/>
        <w:rPr>
          <w:rFonts w:ascii="Times New Roman" w:eastAsia="Calibri" w:hAnsi="Times New Roman" w:cs="Times New Roman"/>
        </w:rPr>
      </w:pP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101</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 2 </w:t>
      </w:r>
      <w:proofErr w:type="spellStart"/>
      <w:r w:rsidRPr="00C35315">
        <w:rPr>
          <w:rFonts w:ascii="Times New Roman" w:eastAsia="Calibri" w:hAnsi="Times New Roman" w:cs="Times New Roman"/>
        </w:rPr>
        <w:t>г.п</w:t>
      </w:r>
      <w:proofErr w:type="spellEnd"/>
      <w:r w:rsidRPr="00C35315">
        <w:rPr>
          <w:rFonts w:ascii="Times New Roman" w:eastAsia="Calibri" w:hAnsi="Times New Roman" w:cs="Times New Roman"/>
        </w:rPr>
        <w:t>. Терек»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102</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имени А. Т. </w:t>
      </w:r>
      <w:proofErr w:type="spellStart"/>
      <w:r w:rsidRPr="00C35315">
        <w:rPr>
          <w:rFonts w:ascii="Times New Roman" w:eastAsia="Calibri" w:hAnsi="Times New Roman" w:cs="Times New Roman"/>
        </w:rPr>
        <w:t>Канкошева</w:t>
      </w:r>
      <w:proofErr w:type="spellEnd"/>
      <w:r w:rsidRPr="00C35315">
        <w:rPr>
          <w:rFonts w:ascii="Times New Roman" w:eastAsia="Calibri" w:hAnsi="Times New Roman" w:cs="Times New Roman"/>
        </w:rPr>
        <w:t xml:space="preserve"> </w:t>
      </w:r>
      <w:proofErr w:type="spellStart"/>
      <w:r w:rsidRPr="00C35315">
        <w:rPr>
          <w:rFonts w:ascii="Times New Roman" w:eastAsia="Calibri" w:hAnsi="Times New Roman" w:cs="Times New Roman"/>
        </w:rPr>
        <w:t>с.п</w:t>
      </w:r>
      <w:proofErr w:type="spellEnd"/>
      <w:r w:rsidRPr="00C35315">
        <w:rPr>
          <w:rFonts w:ascii="Times New Roman" w:eastAsia="Calibri" w:hAnsi="Times New Roman" w:cs="Times New Roman"/>
        </w:rPr>
        <w:t>. Дейское»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103</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w:t>
      </w:r>
      <w:proofErr w:type="spellStart"/>
      <w:r w:rsidRPr="00C35315">
        <w:rPr>
          <w:rFonts w:ascii="Times New Roman" w:eastAsia="Calibri" w:hAnsi="Times New Roman" w:cs="Times New Roman"/>
        </w:rPr>
        <w:t>с.п</w:t>
      </w:r>
      <w:proofErr w:type="spellEnd"/>
      <w:r w:rsidRPr="00C35315">
        <w:rPr>
          <w:rFonts w:ascii="Times New Roman" w:eastAsia="Calibri" w:hAnsi="Times New Roman" w:cs="Times New Roman"/>
        </w:rPr>
        <w:t>. Красноармейское»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104</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w:t>
      </w:r>
      <w:proofErr w:type="spellStart"/>
      <w:r w:rsidRPr="00C35315">
        <w:rPr>
          <w:rFonts w:ascii="Times New Roman" w:eastAsia="Calibri" w:hAnsi="Times New Roman" w:cs="Times New Roman"/>
        </w:rPr>
        <w:t>с.п</w:t>
      </w:r>
      <w:proofErr w:type="spellEnd"/>
      <w:r w:rsidRPr="00C35315">
        <w:rPr>
          <w:rFonts w:ascii="Times New Roman" w:eastAsia="Calibri" w:hAnsi="Times New Roman" w:cs="Times New Roman"/>
        </w:rPr>
        <w:t xml:space="preserve">. </w:t>
      </w:r>
      <w:proofErr w:type="gramStart"/>
      <w:r w:rsidRPr="00C35315">
        <w:rPr>
          <w:rFonts w:ascii="Times New Roman" w:eastAsia="Calibri" w:hAnsi="Times New Roman" w:cs="Times New Roman"/>
        </w:rPr>
        <w:t>Тамбовское</w:t>
      </w:r>
      <w:proofErr w:type="gramEnd"/>
      <w:r w:rsidRPr="00C35315">
        <w:rPr>
          <w:rFonts w:ascii="Times New Roman" w:eastAsia="Calibri" w:hAnsi="Times New Roman" w:cs="Times New Roman"/>
        </w:rPr>
        <w:t>»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105</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имени С.А. </w:t>
      </w:r>
      <w:proofErr w:type="spellStart"/>
      <w:r w:rsidRPr="00C35315">
        <w:rPr>
          <w:rFonts w:ascii="Times New Roman" w:eastAsia="Calibri" w:hAnsi="Times New Roman" w:cs="Times New Roman"/>
        </w:rPr>
        <w:t>Карданова</w:t>
      </w:r>
      <w:proofErr w:type="spellEnd"/>
      <w:r w:rsidRPr="00C35315">
        <w:rPr>
          <w:rFonts w:ascii="Times New Roman" w:eastAsia="Calibri" w:hAnsi="Times New Roman" w:cs="Times New Roman"/>
        </w:rPr>
        <w:t xml:space="preserve"> </w:t>
      </w:r>
      <w:proofErr w:type="spellStart"/>
      <w:r w:rsidRPr="00C35315">
        <w:rPr>
          <w:rFonts w:ascii="Times New Roman" w:eastAsia="Calibri" w:hAnsi="Times New Roman" w:cs="Times New Roman"/>
        </w:rPr>
        <w:t>с.п</w:t>
      </w:r>
      <w:proofErr w:type="spellEnd"/>
      <w:r w:rsidRPr="00C35315">
        <w:rPr>
          <w:rFonts w:ascii="Times New Roman" w:eastAsia="Calibri" w:hAnsi="Times New Roman" w:cs="Times New Roman"/>
        </w:rPr>
        <w:t xml:space="preserve">. </w:t>
      </w:r>
      <w:proofErr w:type="spellStart"/>
      <w:r w:rsidRPr="00C35315">
        <w:rPr>
          <w:rFonts w:ascii="Times New Roman" w:eastAsia="Calibri" w:hAnsi="Times New Roman" w:cs="Times New Roman"/>
        </w:rPr>
        <w:t>Терекское</w:t>
      </w:r>
      <w:proofErr w:type="spellEnd"/>
      <w:r w:rsidRPr="00C35315">
        <w:rPr>
          <w:rFonts w:ascii="Times New Roman" w:eastAsia="Calibri" w:hAnsi="Times New Roman" w:cs="Times New Roman"/>
        </w:rPr>
        <w:t>»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106</w:t>
      </w:r>
      <w:r w:rsidRPr="00C35315">
        <w:rPr>
          <w:rFonts w:ascii="Times New Roman" w:eastAsia="Calibri" w:hAnsi="Times New Roman" w:cs="Times New Roman"/>
        </w:rPr>
        <w:tab/>
        <w:t xml:space="preserve">Муниципальное казенное общеобразовательное учреждение «Средняя общеобразовательная школа </w:t>
      </w:r>
      <w:proofErr w:type="spellStart"/>
      <w:r w:rsidRPr="00C35315">
        <w:rPr>
          <w:rFonts w:ascii="Times New Roman" w:eastAsia="Calibri" w:hAnsi="Times New Roman" w:cs="Times New Roman"/>
        </w:rPr>
        <w:t>с.п</w:t>
      </w:r>
      <w:proofErr w:type="spellEnd"/>
      <w:r w:rsidRPr="00C35315">
        <w:rPr>
          <w:rFonts w:ascii="Times New Roman" w:eastAsia="Calibri" w:hAnsi="Times New Roman" w:cs="Times New Roman"/>
        </w:rPr>
        <w:t>. Верхний Акбаш» Терского муниципального района Кабардино-Балкарской Республики;</w:t>
      </w:r>
    </w:p>
    <w:p w:rsidR="00C35315" w:rsidRPr="00C35315" w:rsidRDefault="00C35315" w:rsidP="00C35315">
      <w:pPr>
        <w:spacing w:after="0" w:line="240" w:lineRule="auto"/>
        <w:ind w:firstLine="709"/>
        <w:jc w:val="both"/>
        <w:rPr>
          <w:rFonts w:ascii="Times New Roman" w:eastAsia="Calibri" w:hAnsi="Times New Roman" w:cs="Times New Roman"/>
        </w:rPr>
      </w:pPr>
      <w:r w:rsidRPr="00C35315">
        <w:rPr>
          <w:rFonts w:ascii="Times New Roman" w:eastAsia="Calibri" w:hAnsi="Times New Roman" w:cs="Times New Roman"/>
        </w:rPr>
        <w:t>107</w:t>
      </w:r>
      <w:r w:rsidRPr="00C35315">
        <w:rPr>
          <w:rFonts w:ascii="Times New Roman" w:eastAsia="Calibri" w:hAnsi="Times New Roman" w:cs="Times New Roman"/>
        </w:rPr>
        <w:tab/>
        <w:t xml:space="preserve">Муниципальное казенное дошкольное образовательное учреждение «Детский сад № 4 «Малыш» </w:t>
      </w:r>
      <w:proofErr w:type="spellStart"/>
      <w:r w:rsidRPr="00C35315">
        <w:rPr>
          <w:rFonts w:ascii="Times New Roman" w:eastAsia="Calibri" w:hAnsi="Times New Roman" w:cs="Times New Roman"/>
        </w:rPr>
        <w:t>г.п</w:t>
      </w:r>
      <w:proofErr w:type="spellEnd"/>
      <w:r w:rsidRPr="00C35315">
        <w:rPr>
          <w:rFonts w:ascii="Times New Roman" w:eastAsia="Calibri" w:hAnsi="Times New Roman" w:cs="Times New Roman"/>
        </w:rPr>
        <w:t>. Терек» Терского муниципального района Кабардино-Балкарской Республики;</w:t>
      </w:r>
    </w:p>
    <w:p w:rsidR="00C35315" w:rsidRPr="00C35315" w:rsidRDefault="00C35315" w:rsidP="00C35315">
      <w:pPr>
        <w:numPr>
          <w:ilvl w:val="0"/>
          <w:numId w:val="1"/>
        </w:numPr>
        <w:spacing w:after="0" w:line="240" w:lineRule="auto"/>
        <w:jc w:val="both"/>
        <w:rPr>
          <w:rFonts w:ascii="Times New Roman" w:eastAsia="Calibri" w:hAnsi="Times New Roman" w:cs="Times New Roman"/>
          <w:b/>
          <w:sz w:val="24"/>
          <w:szCs w:val="24"/>
        </w:rPr>
      </w:pPr>
      <w:r w:rsidRPr="00C35315">
        <w:rPr>
          <w:rFonts w:ascii="Times New Roman" w:eastAsia="Calibri" w:hAnsi="Times New Roman" w:cs="Times New Roman"/>
          <w:b/>
          <w:sz w:val="24"/>
          <w:szCs w:val="24"/>
        </w:rPr>
        <w:t>Задачи исследования:</w:t>
      </w:r>
    </w:p>
    <w:p w:rsidR="00C35315" w:rsidRPr="00C35315" w:rsidRDefault="00C35315" w:rsidP="00C35315">
      <w:pPr>
        <w:spacing w:after="0" w:line="240" w:lineRule="auto"/>
        <w:ind w:firstLine="709"/>
        <w:jc w:val="both"/>
        <w:rPr>
          <w:rFonts w:ascii="Times New Roman" w:eastAsia="Calibri" w:hAnsi="Times New Roman" w:cs="Times New Roman"/>
          <w:b/>
          <w:sz w:val="24"/>
          <w:szCs w:val="24"/>
        </w:rPr>
      </w:pPr>
    </w:p>
    <w:p w:rsidR="00C35315" w:rsidRPr="00C35315" w:rsidRDefault="00C35315" w:rsidP="00C35315">
      <w:pPr>
        <w:numPr>
          <w:ilvl w:val="0"/>
          <w:numId w:val="2"/>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Определить состояние комплексных показателей различных аспектов деятельности организаций в сфере образования на территории КБР, влияющих на качество условий оказания услуг в сфере образования;</w:t>
      </w:r>
    </w:p>
    <w:p w:rsidR="00C35315" w:rsidRPr="00C35315" w:rsidRDefault="00C35315" w:rsidP="00C35315">
      <w:pPr>
        <w:numPr>
          <w:ilvl w:val="0"/>
          <w:numId w:val="2"/>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Провести процедуру </w:t>
      </w:r>
      <w:proofErr w:type="spellStart"/>
      <w:r w:rsidRPr="00C35315">
        <w:rPr>
          <w:rFonts w:ascii="Times New Roman" w:eastAsia="Calibri" w:hAnsi="Times New Roman" w:cs="Times New Roman"/>
          <w:sz w:val="24"/>
          <w:szCs w:val="24"/>
        </w:rPr>
        <w:t>рейтингования</w:t>
      </w:r>
      <w:proofErr w:type="spellEnd"/>
      <w:r w:rsidRPr="00C35315">
        <w:rPr>
          <w:rFonts w:ascii="Times New Roman" w:eastAsia="Calibri" w:hAnsi="Times New Roman" w:cs="Times New Roman"/>
          <w:sz w:val="24"/>
          <w:szCs w:val="24"/>
        </w:rPr>
        <w:t xml:space="preserve"> организаций образования, оказывающих социальные услуги на территории КБР в соответствии с критериями качества оказания услуг, представленными в п. «в» ст. 8. </w:t>
      </w:r>
      <w:hyperlink r:id="rId11" w:history="1">
        <w:r w:rsidRPr="00C35315">
          <w:rPr>
            <w:rFonts w:ascii="Times New Roman" w:eastAsia="Calibri" w:hAnsi="Times New Roman" w:cs="Times New Roman"/>
            <w:sz w:val="24"/>
            <w:szCs w:val="24"/>
            <w:u w:val="single"/>
          </w:rPr>
          <w:t>Федерального закона от 5 декабря 2017 г. № 392-ФЗ</w:t>
        </w:r>
      </w:hyperlink>
      <w:r w:rsidRPr="00C35315">
        <w:rPr>
          <w:rFonts w:ascii="Times New Roman" w:eastAsia="Calibri" w:hAnsi="Times New Roman" w:cs="Times New Roman"/>
          <w:sz w:val="24"/>
          <w:szCs w:val="24"/>
        </w:rPr>
        <w:t xml:space="preserve"> «О внесении изменений в отдельные законодательные акты Российской Федерации по вопросам </w:t>
      </w:r>
      <w:proofErr w:type="gramStart"/>
      <w:r w:rsidRPr="00C35315">
        <w:rPr>
          <w:rFonts w:ascii="Times New Roman" w:eastAsia="Calibri" w:hAnsi="Times New Roman" w:cs="Times New Roman"/>
          <w:sz w:val="24"/>
          <w:szCs w:val="24"/>
        </w:rPr>
        <w:t xml:space="preserve">совершенствования проведения независимой оценки качества условий оказания </w:t>
      </w:r>
      <w:r w:rsidRPr="00C35315">
        <w:rPr>
          <w:rFonts w:ascii="Times New Roman" w:eastAsia="Calibri" w:hAnsi="Times New Roman" w:cs="Times New Roman"/>
          <w:sz w:val="24"/>
          <w:szCs w:val="24"/>
        </w:rPr>
        <w:lastRenderedPageBreak/>
        <w:t>услуг</w:t>
      </w:r>
      <w:proofErr w:type="gramEnd"/>
      <w:r w:rsidRPr="00C35315">
        <w:rPr>
          <w:rFonts w:ascii="Times New Roman" w:eastAsia="Calibri" w:hAnsi="Times New Roman" w:cs="Times New Roman"/>
          <w:sz w:val="24"/>
          <w:szCs w:val="24"/>
        </w:rPr>
        <w:t xml:space="preserve"> организациями в сфере культуры, охраны здоровья, образования, образования и федеральными учреждениями медико-социальной экспертизы»</w:t>
      </w:r>
      <w:r w:rsidRPr="00C35315">
        <w:rPr>
          <w:rFonts w:ascii="Times New Roman" w:eastAsia="Calibri" w:hAnsi="Times New Roman" w:cs="Times New Roman"/>
          <w:sz w:val="24"/>
          <w:szCs w:val="24"/>
          <w:vertAlign w:val="superscript"/>
        </w:rPr>
        <w:footnoteReference w:id="2"/>
      </w:r>
      <w:r w:rsidRPr="00C35315">
        <w:rPr>
          <w:rFonts w:ascii="Times New Roman" w:eastAsia="Calibri" w:hAnsi="Times New Roman" w:cs="Times New Roman"/>
          <w:sz w:val="24"/>
          <w:szCs w:val="24"/>
        </w:rPr>
        <w:t>.</w:t>
      </w:r>
    </w:p>
    <w:p w:rsidR="00C35315" w:rsidRPr="00C35315" w:rsidRDefault="00C35315" w:rsidP="00C35315">
      <w:pPr>
        <w:numPr>
          <w:ilvl w:val="0"/>
          <w:numId w:val="2"/>
        </w:numPr>
        <w:spacing w:after="0" w:line="240" w:lineRule="auto"/>
        <w:ind w:firstLine="709"/>
        <w:contextualSpacing/>
        <w:jc w:val="both"/>
        <w:rPr>
          <w:rFonts w:ascii="Times New Roman" w:eastAsia="Calibri" w:hAnsi="Times New Roman" w:cs="Times New Roman"/>
          <w:sz w:val="24"/>
          <w:szCs w:val="24"/>
        </w:rPr>
      </w:pPr>
      <w:proofErr w:type="gramStart"/>
      <w:r w:rsidRPr="00C35315">
        <w:rPr>
          <w:rFonts w:ascii="Times New Roman" w:eastAsia="Calibri" w:hAnsi="Times New Roman" w:cs="Times New Roman"/>
          <w:sz w:val="24"/>
          <w:szCs w:val="24"/>
        </w:rPr>
        <w:t>Подготовить отчет о выполненных работах по сбору и обобщению информации о качестве условий оказания услуг организациями в сфере образования на территории КБР в соответствии с порядком сбора и обобщения информации о качестве условий оказания услуг организациями в сфере образования, утверждаемым Правительством Российской Федерации, а также показателями, характеризующими общие критерии оценки качества условий оказания услуг такими организациями</w:t>
      </w:r>
      <w:r w:rsidRPr="00C35315">
        <w:rPr>
          <w:rFonts w:ascii="Times New Roman" w:eastAsia="Calibri" w:hAnsi="Times New Roman" w:cs="Times New Roman"/>
          <w:sz w:val="24"/>
          <w:szCs w:val="24"/>
          <w:vertAlign w:val="superscript"/>
        </w:rPr>
        <w:footnoteReference w:id="3"/>
      </w:r>
      <w:r w:rsidRPr="00C35315">
        <w:rPr>
          <w:rFonts w:ascii="Times New Roman" w:eastAsia="Calibri" w:hAnsi="Times New Roman" w:cs="Times New Roman"/>
          <w:sz w:val="24"/>
          <w:szCs w:val="24"/>
        </w:rPr>
        <w:t>.</w:t>
      </w:r>
      <w:proofErr w:type="gramEnd"/>
    </w:p>
    <w:p w:rsidR="00C35315" w:rsidRPr="00C35315" w:rsidRDefault="00C35315" w:rsidP="00C35315">
      <w:pPr>
        <w:spacing w:after="0" w:line="240" w:lineRule="auto"/>
        <w:ind w:left="709"/>
        <w:contextualSpacing/>
        <w:jc w:val="both"/>
        <w:rPr>
          <w:rFonts w:ascii="Times New Roman" w:eastAsia="Calibri" w:hAnsi="Times New Roman" w:cs="Times New Roman"/>
          <w:sz w:val="24"/>
          <w:szCs w:val="24"/>
        </w:rPr>
      </w:pPr>
    </w:p>
    <w:p w:rsidR="00C35315" w:rsidRPr="00C35315" w:rsidRDefault="00C35315" w:rsidP="00C35315">
      <w:pPr>
        <w:numPr>
          <w:ilvl w:val="0"/>
          <w:numId w:val="2"/>
        </w:numPr>
        <w:spacing w:after="0" w:line="240" w:lineRule="auto"/>
        <w:contextualSpacing/>
        <w:jc w:val="center"/>
        <w:outlineLvl w:val="0"/>
        <w:rPr>
          <w:rFonts w:ascii="Times New Roman" w:eastAsia="Calibri" w:hAnsi="Times New Roman" w:cs="Times New Roman"/>
          <w:b/>
          <w:sz w:val="24"/>
          <w:szCs w:val="24"/>
        </w:rPr>
      </w:pPr>
      <w:bookmarkStart w:id="4" w:name="_Toc28620371"/>
      <w:bookmarkStart w:id="5" w:name="_Toc122608110"/>
      <w:r w:rsidRPr="00C35315">
        <w:rPr>
          <w:rFonts w:ascii="Times New Roman" w:eastAsia="Calibri" w:hAnsi="Times New Roman" w:cs="Times New Roman"/>
          <w:b/>
          <w:sz w:val="24"/>
          <w:szCs w:val="24"/>
        </w:rPr>
        <w:t xml:space="preserve">ОСНОВАНИЯ ДЛЯ ПРОВЕДЕНИЯ </w:t>
      </w:r>
      <w:proofErr w:type="gramStart"/>
      <w:r w:rsidRPr="00C35315">
        <w:rPr>
          <w:rFonts w:ascii="Times New Roman" w:eastAsia="Calibri" w:hAnsi="Times New Roman" w:cs="Times New Roman"/>
          <w:b/>
          <w:sz w:val="24"/>
          <w:szCs w:val="24"/>
        </w:rPr>
        <w:t>ПРОЦЕДУРЫ НЕЗАВИСИМОЙ ОЦЕНКИ КАЧЕСТВА УСЛОВИЙ ОКАЗАНИЯ УСЛУГ</w:t>
      </w:r>
      <w:proofErr w:type="gramEnd"/>
      <w:r w:rsidRPr="00C35315">
        <w:rPr>
          <w:rFonts w:ascii="Times New Roman" w:eastAsia="Calibri" w:hAnsi="Times New Roman" w:cs="Times New Roman"/>
          <w:b/>
          <w:sz w:val="24"/>
          <w:szCs w:val="24"/>
        </w:rPr>
        <w:t xml:space="preserve"> ОРГАНИЗАЦИЯМИ В СФЕРЕ ОБРАЗОВАНИЯ</w:t>
      </w:r>
      <w:bookmarkEnd w:id="4"/>
      <w:bookmarkEnd w:id="5"/>
    </w:p>
    <w:p w:rsidR="00C35315" w:rsidRPr="00C35315" w:rsidRDefault="00C35315" w:rsidP="00C35315">
      <w:pPr>
        <w:spacing w:after="0" w:line="240" w:lineRule="auto"/>
        <w:contextualSpacing/>
        <w:jc w:val="both"/>
        <w:rPr>
          <w:rFonts w:ascii="Times New Roman" w:eastAsia="Calibri" w:hAnsi="Times New Roman" w:cs="Times New Roman"/>
          <w:b/>
          <w:sz w:val="24"/>
          <w:szCs w:val="24"/>
        </w:rPr>
      </w:pPr>
    </w:p>
    <w:p w:rsidR="00C35315" w:rsidRPr="00C35315" w:rsidRDefault="00C35315" w:rsidP="00C35315">
      <w:pPr>
        <w:spacing w:after="0" w:line="240" w:lineRule="auto"/>
        <w:ind w:firstLine="709"/>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При организации и проведении </w:t>
      </w:r>
      <w:proofErr w:type="gramStart"/>
      <w:r w:rsidRPr="00C35315">
        <w:rPr>
          <w:rFonts w:ascii="Times New Roman" w:eastAsia="Times New Roman" w:hAnsi="Times New Roman" w:cs="Times New Roman"/>
          <w:sz w:val="24"/>
          <w:szCs w:val="24"/>
          <w:lang w:eastAsia="ru-RU"/>
        </w:rPr>
        <w:t>процедуры независимой оценки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организациями в сфере образования на территории КБР, использовались следующие основные нормативно-правовые документы:</w:t>
      </w:r>
    </w:p>
    <w:p w:rsidR="00C35315" w:rsidRPr="00C35315" w:rsidRDefault="00C35315" w:rsidP="00C35315">
      <w:pPr>
        <w:numPr>
          <w:ilvl w:val="0"/>
          <w:numId w:val="5"/>
        </w:num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Указ Президента Российской Федерации от 7 мая 2012 г. № 597 </w:t>
      </w:r>
      <w:r w:rsidRPr="00C35315">
        <w:rPr>
          <w:rFonts w:ascii="Times New Roman" w:eastAsia="Calibri" w:hAnsi="Times New Roman" w:cs="Times New Roman"/>
          <w:sz w:val="24"/>
          <w:szCs w:val="24"/>
        </w:rPr>
        <w:br/>
        <w:t>«О мероприятиях по реализации государственной социальной политики»;</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Федеральный закон от 21 июля 2014 г. № 256-ФЗ «О внесении изменений в отдельные законодательные акты Российской Федерации по вопросам </w:t>
      </w:r>
      <w:proofErr w:type="gramStart"/>
      <w:r w:rsidRPr="00C35315">
        <w:rPr>
          <w:rFonts w:ascii="Times New Roman" w:eastAsia="Calibri" w:hAnsi="Times New Roman" w:cs="Times New Roman"/>
          <w:sz w:val="24"/>
          <w:szCs w:val="24"/>
        </w:rPr>
        <w:t>проведения независимой оценки качества оказания услуг</w:t>
      </w:r>
      <w:proofErr w:type="gramEnd"/>
      <w:r w:rsidRPr="00C35315">
        <w:rPr>
          <w:rFonts w:ascii="Times New Roman" w:eastAsia="Calibri" w:hAnsi="Times New Roman" w:cs="Times New Roman"/>
          <w:sz w:val="24"/>
          <w:szCs w:val="24"/>
        </w:rPr>
        <w:t xml:space="preserve"> организациями в сфере культуры, образования, охраны здоровья и образования»;</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Федеральный закон от 5 декабря 2017 г. № 392-ФЗ «О внесении изменений в отдельные законодательные акты Российской Федерации по вопросам </w:t>
      </w:r>
      <w:proofErr w:type="gramStart"/>
      <w:r w:rsidRPr="00C35315">
        <w:rPr>
          <w:rFonts w:ascii="Times New Roman" w:eastAsia="Calibri" w:hAnsi="Times New Roman" w:cs="Times New Roman"/>
          <w:sz w:val="24"/>
          <w:szCs w:val="24"/>
        </w:rPr>
        <w:t>совершенствования проведения независимой оценки качества условий оказания услуг</w:t>
      </w:r>
      <w:proofErr w:type="gramEnd"/>
      <w:r w:rsidRPr="00C35315">
        <w:rPr>
          <w:rFonts w:ascii="Times New Roman" w:eastAsia="Calibri" w:hAnsi="Times New Roman" w:cs="Times New Roman"/>
          <w:sz w:val="24"/>
          <w:szCs w:val="24"/>
        </w:rPr>
        <w:t xml:space="preserve"> организациями в сфере культуры, охраны здоровья, образования, образования и федеральными учреждениями медико-социальной экспертизы»;</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Федеральный закон от 29 декабря 2012 года № 273-ФЗ </w:t>
      </w:r>
      <w:r w:rsidRPr="00C35315">
        <w:rPr>
          <w:rFonts w:ascii="Times New Roman" w:eastAsia="Calibri" w:hAnsi="Times New Roman" w:cs="Times New Roman"/>
          <w:sz w:val="24"/>
          <w:szCs w:val="24"/>
        </w:rPr>
        <w:br/>
        <w:t>«Об образовании в Российской Федерации»;</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Постановление Правительства Российской Федерации </w:t>
      </w:r>
      <w:r w:rsidRPr="00C35315">
        <w:rPr>
          <w:rFonts w:ascii="Times New Roman" w:eastAsia="Calibri" w:hAnsi="Times New Roman" w:cs="Times New Roman"/>
          <w:sz w:val="24"/>
          <w:szCs w:val="24"/>
        </w:rPr>
        <w:br/>
        <w:t>от 10 июля 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Постановление Правительства Российской Федерации </w:t>
      </w:r>
      <w:r w:rsidRPr="00C35315">
        <w:rPr>
          <w:rFonts w:ascii="Times New Roman" w:eastAsia="Calibri" w:hAnsi="Times New Roman" w:cs="Times New Roman"/>
          <w:sz w:val="24"/>
          <w:szCs w:val="24"/>
        </w:rPr>
        <w:br/>
        <w:t xml:space="preserve">от 14 ноября 2014 г. № 1202 «О порядке осуществления координации деятельности по проведению независимой оценки качества оказания услуг организациями в сфере культуры, образования, охраны здоровья и </w:t>
      </w:r>
      <w:r w:rsidRPr="00C35315">
        <w:rPr>
          <w:rFonts w:ascii="Times New Roman" w:eastAsia="Calibri" w:hAnsi="Times New Roman" w:cs="Times New Roman"/>
          <w:sz w:val="24"/>
          <w:szCs w:val="24"/>
        </w:rPr>
        <w:lastRenderedPageBreak/>
        <w:t>образования и общего методического обеспечения проведения указанной оценки»;</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Постановление  Правительства  Российской  Федерации </w:t>
      </w:r>
      <w:r w:rsidRPr="00C35315">
        <w:rPr>
          <w:rFonts w:ascii="Times New Roman" w:eastAsia="Calibri" w:hAnsi="Times New Roman" w:cs="Times New Roman"/>
          <w:sz w:val="24"/>
          <w:szCs w:val="24"/>
        </w:rPr>
        <w:br/>
        <w:t xml:space="preserve">от 17 мая 2017 г. №575 «О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Постановление Правительства Российской Федерации </w:t>
      </w:r>
      <w:r w:rsidRPr="00C35315">
        <w:rPr>
          <w:rFonts w:ascii="Times New Roman" w:eastAsia="Calibri" w:hAnsi="Times New Roman" w:cs="Times New Roman"/>
          <w:sz w:val="24"/>
          <w:szCs w:val="24"/>
        </w:rPr>
        <w:br/>
        <w:t xml:space="preserve">от 19 апреля 2018 г. № 472 «Об осуществлении мер по реализации государственной </w:t>
      </w:r>
      <w:proofErr w:type="gramStart"/>
      <w:r w:rsidRPr="00C35315">
        <w:rPr>
          <w:rFonts w:ascii="Times New Roman" w:eastAsia="Calibri" w:hAnsi="Times New Roman" w:cs="Times New Roman"/>
          <w:sz w:val="24"/>
          <w:szCs w:val="24"/>
        </w:rPr>
        <w:t>политики в сфере оценки эффективности деятельности органов исполнительной власти субъектов Российской Федерации</w:t>
      </w:r>
      <w:proofErr w:type="gramEnd"/>
      <w:r w:rsidRPr="00C35315">
        <w:rPr>
          <w:rFonts w:ascii="Times New Roman" w:eastAsia="Calibri" w:hAnsi="Times New Roman" w:cs="Times New Roman"/>
          <w:sz w:val="24"/>
          <w:szCs w:val="24"/>
        </w:rPr>
        <w:t xml:space="preserve"> и признании утратившими силу некоторых актов Правительства Российской Федерации»;</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Постановление Правительства Российской Федерации </w:t>
      </w:r>
      <w:r w:rsidRPr="00C35315">
        <w:rPr>
          <w:rFonts w:ascii="Times New Roman" w:eastAsia="Calibri" w:hAnsi="Times New Roman" w:cs="Times New Roman"/>
          <w:sz w:val="24"/>
          <w:szCs w:val="24"/>
        </w:rPr>
        <w:br/>
        <w:t xml:space="preserve">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образования и федеральными учреждениями </w:t>
      </w:r>
      <w:proofErr w:type="gramStart"/>
      <w:r w:rsidRPr="00C35315">
        <w:rPr>
          <w:rFonts w:ascii="Times New Roman" w:eastAsia="Calibri" w:hAnsi="Times New Roman" w:cs="Times New Roman"/>
          <w:sz w:val="24"/>
          <w:szCs w:val="24"/>
        </w:rPr>
        <w:t>медико-социальной</w:t>
      </w:r>
      <w:proofErr w:type="gramEnd"/>
      <w:r w:rsidRPr="00C35315">
        <w:rPr>
          <w:rFonts w:ascii="Times New Roman" w:eastAsia="Calibri" w:hAnsi="Times New Roman" w:cs="Times New Roman"/>
          <w:sz w:val="24"/>
          <w:szCs w:val="24"/>
        </w:rPr>
        <w:t xml:space="preserve"> экспертизы»;</w:t>
      </w:r>
    </w:p>
    <w:p w:rsidR="00C35315" w:rsidRPr="00C35315" w:rsidRDefault="00C35315" w:rsidP="00C35315">
      <w:pPr>
        <w:numPr>
          <w:ilvl w:val="0"/>
          <w:numId w:val="5"/>
        </w:num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 Приказ Федеральной службы по надзору в сфере образования и науки от 29 мая 2014 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bCs/>
          <w:sz w:val="24"/>
          <w:szCs w:val="24"/>
        </w:rPr>
      </w:pPr>
      <w:r w:rsidRPr="00C35315">
        <w:rPr>
          <w:rFonts w:ascii="Times New Roman" w:eastAsia="Calibri" w:hAnsi="Times New Roman" w:cs="Times New Roman"/>
          <w:sz w:val="24"/>
          <w:szCs w:val="24"/>
        </w:rPr>
        <w:t xml:space="preserve">Приказ Минтруда России от 17 ноября 2014 г. N 886н </w:t>
      </w:r>
      <w:r w:rsidRPr="00C35315">
        <w:rPr>
          <w:rFonts w:ascii="Times New Roman" w:eastAsia="Calibri" w:hAnsi="Times New Roman" w:cs="Times New Roman"/>
          <w:sz w:val="24"/>
          <w:szCs w:val="24"/>
        </w:rPr>
        <w:br/>
        <w:t>«</w:t>
      </w:r>
      <w:r w:rsidRPr="00C35315">
        <w:rPr>
          <w:rFonts w:ascii="Times New Roman" w:eastAsia="Calibri" w:hAnsi="Times New Roman" w:cs="Times New Roman"/>
          <w:bCs/>
          <w:sz w:val="24"/>
          <w:szCs w:val="24"/>
        </w:rPr>
        <w:t>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Приказ Минтруда России от 28 апреля 2018 г. № 289 «Об организации деятельности по проведению независимой </w:t>
      </w:r>
      <w:proofErr w:type="gramStart"/>
      <w:r w:rsidRPr="00C35315">
        <w:rPr>
          <w:rFonts w:ascii="Times New Roman" w:eastAsia="Calibri" w:hAnsi="Times New Roman" w:cs="Times New Roman"/>
          <w:sz w:val="24"/>
          <w:szCs w:val="24"/>
        </w:rPr>
        <w:t>оценки качества условий оказания услуг</w:t>
      </w:r>
      <w:proofErr w:type="gramEnd"/>
      <w:r w:rsidRPr="00C35315">
        <w:rPr>
          <w:rFonts w:ascii="Times New Roman" w:eastAsia="Calibri" w:hAnsi="Times New Roman" w:cs="Times New Roman"/>
          <w:sz w:val="24"/>
          <w:szCs w:val="24"/>
        </w:rPr>
        <w:t xml:space="preserve"> организациями образования и федеральными учреждениями медико-социальной экспертизы»;</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Приказ Минтруда России от 23 мая 2018 г. № 317н «Об утверждении показателей, характеризующих общие критерии </w:t>
      </w:r>
      <w:proofErr w:type="gramStart"/>
      <w:r w:rsidRPr="00C35315">
        <w:rPr>
          <w:rFonts w:ascii="Times New Roman" w:eastAsia="Calibri" w:hAnsi="Times New Roman" w:cs="Times New Roman"/>
          <w:sz w:val="24"/>
          <w:szCs w:val="24"/>
        </w:rPr>
        <w:t>оценки качества условий оказания услуг</w:t>
      </w:r>
      <w:proofErr w:type="gramEnd"/>
      <w:r w:rsidRPr="00C35315">
        <w:rPr>
          <w:rFonts w:ascii="Times New Roman" w:eastAsia="Calibri" w:hAnsi="Times New Roman" w:cs="Times New Roman"/>
          <w:sz w:val="24"/>
          <w:szCs w:val="24"/>
        </w:rPr>
        <w:t xml:space="preserve"> организациями образования и федеральными учреждениями медико-социальной экспертизы» (зарегистрирован в Минюсте России, регистрационный </w:t>
      </w:r>
      <w:r w:rsidRPr="00C35315">
        <w:rPr>
          <w:rFonts w:ascii="Times New Roman" w:eastAsia="Calibri" w:hAnsi="Times New Roman" w:cs="Times New Roman"/>
          <w:sz w:val="24"/>
          <w:szCs w:val="24"/>
        </w:rPr>
        <w:br/>
        <w:t>№ 51346 от 14 июня 2018 г.);</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Приказ Минтруда России от 31 мая 2018 г. № 344н «Об утверждении Единого порядка расчета показателей, характеризующих общие критерии </w:t>
      </w:r>
      <w:proofErr w:type="gramStart"/>
      <w:r w:rsidRPr="00C35315">
        <w:rPr>
          <w:rFonts w:ascii="Times New Roman" w:eastAsia="Calibri" w:hAnsi="Times New Roman" w:cs="Times New Roman"/>
          <w:sz w:val="24"/>
          <w:szCs w:val="24"/>
        </w:rPr>
        <w:t>оценки качества условий оказания услуг</w:t>
      </w:r>
      <w:proofErr w:type="gramEnd"/>
      <w:r w:rsidRPr="00C35315">
        <w:rPr>
          <w:rFonts w:ascii="Times New Roman" w:eastAsia="Calibri" w:hAnsi="Times New Roman" w:cs="Times New Roman"/>
          <w:sz w:val="24"/>
          <w:szCs w:val="24"/>
        </w:rPr>
        <w:t xml:space="preserve"> организациями в сфере культуры, охраны здоровья, образования, образования и федеральными учреждениями медико-социальной экспертизы» (зарегистрирован в Минюсте России, регистрационный № 52409 </w:t>
      </w:r>
      <w:r w:rsidRPr="00C35315">
        <w:rPr>
          <w:rFonts w:ascii="Times New Roman" w:eastAsia="Calibri" w:hAnsi="Times New Roman" w:cs="Times New Roman"/>
          <w:sz w:val="24"/>
          <w:szCs w:val="24"/>
        </w:rPr>
        <w:br/>
        <w:t>от 11 октября 20018 г.);</w:t>
      </w:r>
    </w:p>
    <w:p w:rsidR="00C35315" w:rsidRPr="00C35315" w:rsidRDefault="00C35315" w:rsidP="00C35315">
      <w:pPr>
        <w:numPr>
          <w:ilvl w:val="0"/>
          <w:numId w:val="5"/>
        </w:numPr>
        <w:spacing w:after="0" w:line="240" w:lineRule="auto"/>
        <w:ind w:firstLine="709"/>
        <w:contextualSpacing/>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Приказ Минтруда России от 30 октября 2018 г. № 675н </w:t>
      </w:r>
      <w:r w:rsidRPr="00C35315">
        <w:rPr>
          <w:rFonts w:ascii="Times New Roman" w:eastAsia="Calibri" w:hAnsi="Times New Roman" w:cs="Times New Roman"/>
          <w:sz w:val="24"/>
          <w:szCs w:val="24"/>
        </w:rPr>
        <w:b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образования и федеральными учреждениями </w:t>
      </w:r>
      <w:proofErr w:type="gramStart"/>
      <w:r w:rsidRPr="00C35315">
        <w:rPr>
          <w:rFonts w:ascii="Times New Roman" w:eastAsia="Calibri" w:hAnsi="Times New Roman" w:cs="Times New Roman"/>
          <w:sz w:val="24"/>
          <w:szCs w:val="24"/>
        </w:rPr>
        <w:t>медико-</w:t>
      </w:r>
      <w:r w:rsidRPr="00C35315">
        <w:rPr>
          <w:rFonts w:ascii="Times New Roman" w:eastAsia="Calibri" w:hAnsi="Times New Roman" w:cs="Times New Roman"/>
          <w:sz w:val="24"/>
          <w:szCs w:val="24"/>
        </w:rPr>
        <w:lastRenderedPageBreak/>
        <w:t>социальной</w:t>
      </w:r>
      <w:proofErr w:type="gramEnd"/>
      <w:r w:rsidRPr="00C35315">
        <w:rPr>
          <w:rFonts w:ascii="Times New Roman" w:eastAsia="Calibri" w:hAnsi="Times New Roman" w:cs="Times New Roman"/>
          <w:sz w:val="24"/>
          <w:szCs w:val="24"/>
        </w:rPr>
        <w:t xml:space="preserve"> экспертизы» (зарегистрирован в Минюсте России  от 20 ноября 2018 г. № 52726).</w:t>
      </w:r>
    </w:p>
    <w:p w:rsidR="00C35315" w:rsidRPr="00C35315" w:rsidRDefault="00C35315" w:rsidP="00C35315">
      <w:pPr>
        <w:numPr>
          <w:ilvl w:val="0"/>
          <w:numId w:val="5"/>
        </w:num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C35315">
        <w:rPr>
          <w:rFonts w:ascii="Times New Roman" w:eastAsia="Calibri" w:hAnsi="Times New Roman" w:cs="Times New Roman"/>
          <w:sz w:val="24"/>
          <w:szCs w:val="24"/>
        </w:rPr>
        <w:t>Приказ Министерства просвещения, науки и по делам молодежи КБР от 30 апреля 2021 года № 22 / 422 «Об ответственных должностных лицах за размещение информации на сайте Министерства просвещения, науки и по делам молодежи Кабардино-Балкарской Республики в сети Интернет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w:t>
      </w:r>
      <w:proofErr w:type="gramEnd"/>
      <w:r w:rsidRPr="00C35315">
        <w:rPr>
          <w:rFonts w:ascii="Times New Roman" w:eastAsia="Calibri" w:hAnsi="Times New Roman" w:cs="Times New Roman"/>
          <w:sz w:val="24"/>
          <w:szCs w:val="24"/>
        </w:rPr>
        <w:t xml:space="preserve"> программам профессионального обучения, дополнительным общеобразовательным программам </w:t>
      </w:r>
      <w:r w:rsidRPr="00C35315">
        <w:rPr>
          <w:rFonts w:ascii="Times New Roman" w:eastAsia="Calibri" w:hAnsi="Times New Roman" w:cs="Times New Roman"/>
          <w:sz w:val="24"/>
          <w:szCs w:val="24"/>
        </w:rPr>
        <w:br/>
        <w:t>в Кабардино-Балкарской Республике».</w:t>
      </w:r>
    </w:p>
    <w:p w:rsidR="00C35315" w:rsidRPr="00C35315" w:rsidRDefault="00C35315" w:rsidP="00C35315">
      <w:pPr>
        <w:spacing w:after="0" w:line="240" w:lineRule="auto"/>
        <w:ind w:firstLine="709"/>
        <w:jc w:val="both"/>
        <w:rPr>
          <w:rFonts w:ascii="Times New Roman" w:eastAsia="Times New Roman" w:hAnsi="Times New Roman" w:cs="Times New Roman"/>
          <w:sz w:val="24"/>
          <w:szCs w:val="24"/>
          <w:lang w:eastAsia="ru-RU"/>
        </w:rPr>
        <w:sectPr w:rsidR="00C35315" w:rsidRPr="00C35315" w:rsidSect="00C35315">
          <w:pgSz w:w="11906" w:h="16838"/>
          <w:pgMar w:top="1418" w:right="1418" w:bottom="1701" w:left="1701" w:header="708" w:footer="708" w:gutter="0"/>
          <w:cols w:space="708"/>
          <w:docGrid w:linePitch="360"/>
        </w:sectPr>
      </w:pPr>
    </w:p>
    <w:p w:rsidR="00C35315" w:rsidRPr="00C35315" w:rsidRDefault="00C35315" w:rsidP="00C35315">
      <w:pPr>
        <w:numPr>
          <w:ilvl w:val="0"/>
          <w:numId w:val="2"/>
        </w:numPr>
        <w:spacing w:after="0" w:line="240" w:lineRule="auto"/>
        <w:ind w:firstLine="709"/>
        <w:contextualSpacing/>
        <w:jc w:val="both"/>
        <w:outlineLvl w:val="0"/>
        <w:rPr>
          <w:rFonts w:ascii="Times New Roman" w:eastAsia="Times New Roman" w:hAnsi="Times New Roman" w:cs="Times New Roman"/>
          <w:b/>
          <w:sz w:val="24"/>
          <w:szCs w:val="24"/>
          <w:lang w:eastAsia="ru-RU"/>
        </w:rPr>
      </w:pPr>
      <w:bookmarkStart w:id="6" w:name="_Toc28620372"/>
      <w:bookmarkStart w:id="7" w:name="_Toc122608111"/>
      <w:r w:rsidRPr="00C35315">
        <w:rPr>
          <w:rFonts w:ascii="Times New Roman" w:eastAsia="Times New Roman" w:hAnsi="Times New Roman" w:cs="Times New Roman"/>
          <w:b/>
          <w:sz w:val="24"/>
          <w:szCs w:val="24"/>
          <w:lang w:eastAsia="ru-RU"/>
        </w:rPr>
        <w:lastRenderedPageBreak/>
        <w:t xml:space="preserve">ОРГАНИЗАЦИЯ И ПРОВЕДЕНИЕ </w:t>
      </w:r>
      <w:proofErr w:type="gramStart"/>
      <w:r w:rsidRPr="00C35315">
        <w:rPr>
          <w:rFonts w:ascii="Times New Roman" w:eastAsia="Times New Roman" w:hAnsi="Times New Roman" w:cs="Times New Roman"/>
          <w:b/>
          <w:sz w:val="24"/>
          <w:szCs w:val="24"/>
          <w:lang w:eastAsia="ru-RU"/>
        </w:rPr>
        <w:t>ПРОЦЕДУРЫ НЕЗАВИСИМОЙ ОЦЕНКИ КАЧЕСТВА УСЛОВИЙ ОКАЗАНИЯ УСЛУГ</w:t>
      </w:r>
      <w:proofErr w:type="gramEnd"/>
      <w:r w:rsidRPr="00C35315">
        <w:rPr>
          <w:rFonts w:ascii="Times New Roman" w:eastAsia="Times New Roman" w:hAnsi="Times New Roman" w:cs="Times New Roman"/>
          <w:b/>
          <w:sz w:val="24"/>
          <w:szCs w:val="24"/>
          <w:lang w:eastAsia="ru-RU"/>
        </w:rPr>
        <w:t xml:space="preserve"> ОРГАНИЗАЦИЯМИ В СФЕРЕ ОБРАЗОВАНИЯ </w:t>
      </w:r>
      <w:bookmarkEnd w:id="6"/>
      <w:bookmarkEnd w:id="7"/>
    </w:p>
    <w:p w:rsidR="00C35315" w:rsidRPr="00C35315" w:rsidRDefault="00C35315" w:rsidP="00C35315">
      <w:pPr>
        <w:spacing w:after="0" w:line="240" w:lineRule="auto"/>
        <w:ind w:firstLine="709"/>
        <w:contextualSpacing/>
        <w:jc w:val="both"/>
        <w:rPr>
          <w:rFonts w:ascii="Times New Roman" w:eastAsia="Times New Roman" w:hAnsi="Times New Roman" w:cs="Times New Roman"/>
          <w:b/>
          <w:sz w:val="24"/>
          <w:szCs w:val="24"/>
          <w:lang w:eastAsia="ru-RU"/>
        </w:rPr>
      </w:pP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Процедура независимой </w:t>
      </w:r>
      <w:proofErr w:type="gramStart"/>
      <w:r w:rsidRPr="00C35315">
        <w:rPr>
          <w:rFonts w:ascii="Times New Roman" w:eastAsia="Times New Roman" w:hAnsi="Times New Roman" w:cs="Times New Roman"/>
          <w:sz w:val="24"/>
          <w:szCs w:val="24"/>
          <w:lang w:eastAsia="ru-RU"/>
        </w:rPr>
        <w:t xml:space="preserve">оценки качества условий осуществления </w:t>
      </w:r>
      <w:r w:rsidRPr="00C35315">
        <w:rPr>
          <w:rFonts w:ascii="Times New Roman" w:eastAsia="Calibri" w:hAnsi="Times New Roman" w:cs="Times New Roman"/>
          <w:sz w:val="24"/>
          <w:szCs w:val="24"/>
        </w:rPr>
        <w:t>образовательной деятельности</w:t>
      </w:r>
      <w:proofErr w:type="gramEnd"/>
      <w:r w:rsidRPr="00C35315">
        <w:rPr>
          <w:rFonts w:ascii="Times New Roman" w:eastAsia="Calibri" w:hAnsi="Times New Roman" w:cs="Times New Roman"/>
          <w:sz w:val="24"/>
          <w:szCs w:val="24"/>
        </w:rPr>
        <w:t xml:space="preserve"> организациями, осуществляющими образовательную деятельность </w:t>
      </w:r>
      <w:r w:rsidRPr="00C35315">
        <w:rPr>
          <w:rFonts w:ascii="Times New Roman" w:eastAsia="Times New Roman" w:hAnsi="Times New Roman" w:cs="Times New Roman"/>
          <w:sz w:val="24"/>
          <w:szCs w:val="24"/>
          <w:lang w:eastAsia="ru-RU"/>
        </w:rPr>
        <w:t>проводилась в соответствии со следующими организационными принципами:</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полнота охвата, достоверность и </w:t>
      </w:r>
      <w:proofErr w:type="spellStart"/>
      <w:r w:rsidRPr="00C35315">
        <w:rPr>
          <w:rFonts w:ascii="Times New Roman" w:eastAsia="Times New Roman" w:hAnsi="Times New Roman" w:cs="Times New Roman"/>
          <w:sz w:val="24"/>
          <w:szCs w:val="24"/>
          <w:lang w:eastAsia="ru-RU"/>
        </w:rPr>
        <w:t>проверяемость</w:t>
      </w:r>
      <w:proofErr w:type="spellEnd"/>
      <w:r w:rsidRPr="00C35315">
        <w:rPr>
          <w:rFonts w:ascii="Times New Roman" w:eastAsia="Times New Roman" w:hAnsi="Times New Roman" w:cs="Times New Roman"/>
          <w:sz w:val="24"/>
          <w:szCs w:val="24"/>
          <w:lang w:eastAsia="ru-RU"/>
        </w:rPr>
        <w:t xml:space="preserve"> показателей, полученных из открытых источников информации;</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использование </w:t>
      </w:r>
      <w:proofErr w:type="spellStart"/>
      <w:r w:rsidRPr="00C35315">
        <w:rPr>
          <w:rFonts w:ascii="Times New Roman" w:eastAsia="Times New Roman" w:hAnsi="Times New Roman" w:cs="Times New Roman"/>
          <w:sz w:val="24"/>
          <w:szCs w:val="24"/>
          <w:lang w:eastAsia="ru-RU"/>
        </w:rPr>
        <w:t>квалиметрического</w:t>
      </w:r>
      <w:proofErr w:type="spellEnd"/>
      <w:r w:rsidRPr="00C35315">
        <w:rPr>
          <w:rFonts w:ascii="Times New Roman" w:eastAsia="Times New Roman" w:hAnsi="Times New Roman" w:cs="Times New Roman"/>
          <w:sz w:val="24"/>
          <w:szCs w:val="24"/>
          <w:lang w:eastAsia="ru-RU"/>
        </w:rPr>
        <w:t xml:space="preserve"> подхода;</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использование объективных </w:t>
      </w:r>
      <w:proofErr w:type="gramStart"/>
      <w:r w:rsidRPr="00C35315">
        <w:rPr>
          <w:rFonts w:ascii="Times New Roman" w:eastAsia="Times New Roman" w:hAnsi="Times New Roman" w:cs="Times New Roman"/>
          <w:sz w:val="24"/>
          <w:szCs w:val="24"/>
          <w:lang w:eastAsia="ru-RU"/>
        </w:rPr>
        <w:t>критериев оценки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в сфере образования, научно и статистически обоснованных показателей качества оказания социальных услуг и критериев эффективности деятельности образовательных организаций;</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w:t>
      </w:r>
      <w:proofErr w:type="spellStart"/>
      <w:r w:rsidRPr="00C35315">
        <w:rPr>
          <w:rFonts w:ascii="Times New Roman" w:eastAsia="Times New Roman" w:hAnsi="Times New Roman" w:cs="Times New Roman"/>
          <w:sz w:val="24"/>
          <w:szCs w:val="24"/>
          <w:lang w:eastAsia="ru-RU"/>
        </w:rPr>
        <w:t>инструментальность</w:t>
      </w:r>
      <w:proofErr w:type="spellEnd"/>
      <w:r w:rsidRPr="00C35315">
        <w:rPr>
          <w:rFonts w:ascii="Times New Roman" w:eastAsia="Times New Roman" w:hAnsi="Times New Roman" w:cs="Times New Roman"/>
          <w:sz w:val="24"/>
          <w:szCs w:val="24"/>
          <w:lang w:eastAsia="ru-RU"/>
        </w:rPr>
        <w:t xml:space="preserve"> и технологичность используемых показателей;</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используемые показатели должны соответствовать информационным запросам различных категории потребителей услуг в сфере образования;</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sym w:font="Symbol" w:char="F02D"/>
      </w:r>
      <w:r w:rsidRPr="00C35315">
        <w:rPr>
          <w:rFonts w:ascii="Times New Roman" w:eastAsia="Times New Roman" w:hAnsi="Times New Roman" w:cs="Times New Roman"/>
          <w:sz w:val="24"/>
          <w:szCs w:val="24"/>
          <w:lang w:eastAsia="ru-RU"/>
        </w:rPr>
        <w:t xml:space="preserve"> интегральные результаты независимой </w:t>
      </w:r>
      <w:proofErr w:type="gramStart"/>
      <w:r w:rsidRPr="00C35315">
        <w:rPr>
          <w:rFonts w:ascii="Times New Roman" w:eastAsia="Times New Roman" w:hAnsi="Times New Roman" w:cs="Times New Roman"/>
          <w:sz w:val="24"/>
          <w:szCs w:val="24"/>
          <w:lang w:eastAsia="ru-RU"/>
        </w:rPr>
        <w:t>оценки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в сфере образования должны представляться с качественным анализом всех групп комплексных показателей, используемых для их расчета.</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Независимая оценка качества условий оказания услуг организациями образования осуществлялась по общим критериям </w:t>
      </w:r>
      <w:proofErr w:type="gramStart"/>
      <w:r w:rsidRPr="00C35315">
        <w:rPr>
          <w:rFonts w:ascii="Times New Roman" w:eastAsia="Times New Roman" w:hAnsi="Times New Roman" w:cs="Times New Roman"/>
          <w:sz w:val="24"/>
          <w:szCs w:val="24"/>
          <w:lang w:eastAsia="ru-RU"/>
        </w:rPr>
        <w:t>оценки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организациями в сфере культуры, охраны здоровья, образования, образования и федеральными учреждениями медико-социальной экспертизы</w:t>
      </w:r>
      <w:r w:rsidRPr="00C35315">
        <w:rPr>
          <w:rFonts w:ascii="Times New Roman" w:eastAsia="Times New Roman" w:hAnsi="Times New Roman" w:cs="Times New Roman"/>
          <w:sz w:val="24"/>
          <w:szCs w:val="24"/>
          <w:vertAlign w:val="superscript"/>
          <w:lang w:eastAsia="ru-RU"/>
        </w:rPr>
        <w:footnoteReference w:id="4"/>
      </w:r>
      <w:r w:rsidRPr="00C35315">
        <w:rPr>
          <w:rFonts w:ascii="Times New Roman" w:eastAsia="Times New Roman" w:hAnsi="Times New Roman" w:cs="Times New Roman"/>
          <w:sz w:val="24"/>
          <w:szCs w:val="24"/>
          <w:lang w:eastAsia="ru-RU"/>
        </w:rPr>
        <w:t>:</w:t>
      </w:r>
    </w:p>
    <w:p w:rsidR="00C35315" w:rsidRPr="00C35315" w:rsidRDefault="00C35315" w:rsidP="00C35315">
      <w:pPr>
        <w:numPr>
          <w:ilvl w:val="0"/>
          <w:numId w:val="3"/>
        </w:num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«Открытость и доступность информации об организации»;</w:t>
      </w:r>
    </w:p>
    <w:p w:rsidR="00C35315" w:rsidRPr="00C35315" w:rsidRDefault="00C35315" w:rsidP="00C35315">
      <w:pPr>
        <w:numPr>
          <w:ilvl w:val="0"/>
          <w:numId w:val="3"/>
        </w:num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 «Комфортность условий предоставления услуг, включая время ожидания предоставления социальной услуги»;</w:t>
      </w:r>
    </w:p>
    <w:p w:rsidR="00C35315" w:rsidRPr="00C35315" w:rsidRDefault="00C35315" w:rsidP="00C35315">
      <w:pPr>
        <w:numPr>
          <w:ilvl w:val="0"/>
          <w:numId w:val="3"/>
        </w:num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«Доступность услуг для инвалидов»;</w:t>
      </w:r>
    </w:p>
    <w:p w:rsidR="00C35315" w:rsidRPr="00C35315" w:rsidRDefault="00C35315" w:rsidP="00C35315">
      <w:pPr>
        <w:numPr>
          <w:ilvl w:val="0"/>
          <w:numId w:val="3"/>
        </w:num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«Доброжелательность, вежливость работников организации</w:t>
      </w:r>
      <w:r w:rsidRPr="00C35315">
        <w:rPr>
          <w:rFonts w:ascii="Times New Roman" w:eastAsia="Times New Roman" w:hAnsi="Times New Roman" w:cs="Times New Roman"/>
          <w:iCs/>
          <w:sz w:val="24"/>
          <w:szCs w:val="24"/>
          <w:lang w:eastAsia="ru-RU"/>
        </w:rPr>
        <w:t xml:space="preserve"> образования</w:t>
      </w:r>
      <w:r w:rsidRPr="00C35315">
        <w:rPr>
          <w:rFonts w:ascii="Times New Roman" w:eastAsia="Times New Roman" w:hAnsi="Times New Roman" w:cs="Times New Roman"/>
          <w:sz w:val="24"/>
          <w:szCs w:val="24"/>
          <w:lang w:eastAsia="ru-RU"/>
        </w:rPr>
        <w:t>»;</w:t>
      </w:r>
    </w:p>
    <w:p w:rsidR="00C35315" w:rsidRPr="00C35315" w:rsidRDefault="00C35315" w:rsidP="00C35315">
      <w:pPr>
        <w:numPr>
          <w:ilvl w:val="0"/>
          <w:numId w:val="3"/>
        </w:num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«Удовлетворенность условиями оказания услуг».</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Процедура независимой </w:t>
      </w:r>
      <w:proofErr w:type="gramStart"/>
      <w:r w:rsidRPr="00C35315">
        <w:rPr>
          <w:rFonts w:ascii="Times New Roman" w:eastAsia="Times New Roman" w:hAnsi="Times New Roman" w:cs="Times New Roman"/>
          <w:sz w:val="24"/>
          <w:szCs w:val="24"/>
          <w:lang w:eastAsia="ru-RU"/>
        </w:rPr>
        <w:t xml:space="preserve">оценки качества условий осуществления </w:t>
      </w:r>
      <w:r w:rsidRPr="00C35315">
        <w:rPr>
          <w:rFonts w:ascii="Times New Roman" w:eastAsia="Calibri" w:hAnsi="Times New Roman" w:cs="Times New Roman"/>
          <w:sz w:val="24"/>
          <w:szCs w:val="24"/>
        </w:rPr>
        <w:t>образовательной деятельности</w:t>
      </w:r>
      <w:proofErr w:type="gramEnd"/>
      <w:r w:rsidRPr="00C35315">
        <w:rPr>
          <w:rFonts w:ascii="Times New Roman" w:eastAsia="Calibri" w:hAnsi="Times New Roman" w:cs="Times New Roman"/>
          <w:sz w:val="24"/>
          <w:szCs w:val="24"/>
        </w:rPr>
        <w:t xml:space="preserve"> организациями, осуществляющими образовательную деятельность</w:t>
      </w:r>
      <w:r w:rsidRPr="00C35315">
        <w:rPr>
          <w:rFonts w:ascii="Times New Roman" w:eastAsia="Times New Roman" w:hAnsi="Times New Roman" w:cs="Times New Roman"/>
          <w:sz w:val="24"/>
          <w:szCs w:val="24"/>
          <w:lang w:eastAsia="ru-RU"/>
        </w:rPr>
        <w:t xml:space="preserve"> осуществлялась на основе расчета интегрального показателя (определение рейтинга) и сопоставления комплексных показателей, характеризующих различные аспекты деятельности организации образования.</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Интегральный показатель представляет собой комплексную количественную оценку качества условий оказания услуг организациями образования, доступную для ранжирования соответствующих организаций.</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Набор контекстных показателей и алгоритм расчета сформирован с учетом Единого порядка расчета показателей, характеризующих общие критерии </w:t>
      </w:r>
      <w:proofErr w:type="gramStart"/>
      <w:r w:rsidRPr="00C35315">
        <w:rPr>
          <w:rFonts w:ascii="Times New Roman" w:eastAsia="Times New Roman" w:hAnsi="Times New Roman" w:cs="Times New Roman"/>
          <w:sz w:val="24"/>
          <w:szCs w:val="24"/>
          <w:lang w:eastAsia="ru-RU"/>
        </w:rPr>
        <w:t>оценки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организациями в сфере культуры, охраны здоровья, </w:t>
      </w:r>
      <w:r w:rsidRPr="00C35315">
        <w:rPr>
          <w:rFonts w:ascii="Times New Roman" w:eastAsia="Times New Roman" w:hAnsi="Times New Roman" w:cs="Times New Roman"/>
          <w:sz w:val="24"/>
          <w:szCs w:val="24"/>
          <w:lang w:eastAsia="ru-RU"/>
        </w:rPr>
        <w:lastRenderedPageBreak/>
        <w:t>образования, образования и федеральными учреждениями медико-социальной экспертизы</w:t>
      </w:r>
      <w:r w:rsidRPr="00C35315">
        <w:rPr>
          <w:rFonts w:ascii="Times New Roman" w:eastAsia="Times New Roman" w:hAnsi="Times New Roman" w:cs="Times New Roman"/>
          <w:sz w:val="24"/>
          <w:szCs w:val="24"/>
          <w:vertAlign w:val="superscript"/>
          <w:lang w:eastAsia="ru-RU"/>
        </w:rPr>
        <w:footnoteReference w:id="5"/>
      </w:r>
      <w:r w:rsidRPr="00C35315">
        <w:rPr>
          <w:rFonts w:ascii="Times New Roman" w:eastAsia="Times New Roman" w:hAnsi="Times New Roman" w:cs="Times New Roman"/>
          <w:sz w:val="24"/>
          <w:szCs w:val="24"/>
          <w:lang w:eastAsia="ru-RU"/>
        </w:rPr>
        <w:t>.</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Источники информации для расчета показателей:</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официальные сайты образовательных организаций в информационно-коммуникационной сети «Интернет»;</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результаты изучения условий оказания услуг образовательными организациями (наблюдение,  посещение организации образования);</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образования).</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sectPr w:rsidR="00C35315" w:rsidRPr="00C35315" w:rsidSect="00D9436A">
          <w:pgSz w:w="11906" w:h="16838"/>
          <w:pgMar w:top="1418" w:right="1418" w:bottom="1701" w:left="1701" w:header="708" w:footer="708" w:gutter="0"/>
          <w:cols w:space="708"/>
          <w:docGrid w:linePitch="360"/>
        </w:sectPr>
      </w:pPr>
    </w:p>
    <w:p w:rsidR="00C35315" w:rsidRPr="00C35315" w:rsidRDefault="00C35315" w:rsidP="00C35315">
      <w:pPr>
        <w:keepNext/>
        <w:keepLines/>
        <w:spacing w:after="0" w:line="240" w:lineRule="auto"/>
        <w:ind w:firstLine="709"/>
        <w:jc w:val="center"/>
        <w:outlineLvl w:val="0"/>
        <w:rPr>
          <w:rFonts w:ascii="Times New Roman" w:eastAsia="Times New Roman" w:hAnsi="Times New Roman" w:cs="Times New Roman"/>
          <w:b/>
          <w:bCs/>
          <w:color w:val="365F91"/>
          <w:sz w:val="24"/>
          <w:szCs w:val="24"/>
          <w:lang w:eastAsia="ru-RU"/>
        </w:rPr>
      </w:pPr>
      <w:bookmarkStart w:id="8" w:name="_Toc28620373"/>
      <w:bookmarkStart w:id="9" w:name="_Toc122608112"/>
      <w:r w:rsidRPr="00C35315">
        <w:rPr>
          <w:rFonts w:ascii="Times New Roman" w:eastAsia="Times New Roman" w:hAnsi="Times New Roman" w:cs="Times New Roman"/>
          <w:b/>
          <w:bCs/>
          <w:sz w:val="24"/>
          <w:szCs w:val="24"/>
          <w:lang w:eastAsia="ru-RU"/>
        </w:rPr>
        <w:lastRenderedPageBreak/>
        <w:t xml:space="preserve">6. </w:t>
      </w:r>
      <w:r w:rsidRPr="00C35315">
        <w:rPr>
          <w:rFonts w:ascii="Times New Roman" w:eastAsia="Times New Roman" w:hAnsi="Times New Roman" w:cs="Times New Roman"/>
          <w:b/>
          <w:bCs/>
          <w:sz w:val="28"/>
          <w:szCs w:val="28"/>
          <w:lang w:eastAsia="ru-RU"/>
        </w:rPr>
        <w:t xml:space="preserve">Содержание и </w:t>
      </w:r>
      <w:proofErr w:type="spellStart"/>
      <w:proofErr w:type="gramStart"/>
      <w:r w:rsidRPr="00C35315">
        <w:rPr>
          <w:rFonts w:ascii="Times New Roman" w:eastAsia="Times New Roman" w:hAnsi="Times New Roman" w:cs="Times New Roman"/>
          <w:b/>
          <w:bCs/>
          <w:sz w:val="28"/>
          <w:szCs w:val="28"/>
          <w:lang w:eastAsia="ru-RU"/>
        </w:rPr>
        <w:t>и</w:t>
      </w:r>
      <w:proofErr w:type="spellEnd"/>
      <w:proofErr w:type="gramEnd"/>
      <w:r w:rsidRPr="00C35315">
        <w:rPr>
          <w:rFonts w:ascii="Times New Roman" w:eastAsia="Times New Roman" w:hAnsi="Times New Roman" w:cs="Times New Roman"/>
          <w:b/>
          <w:bCs/>
          <w:sz w:val="28"/>
          <w:szCs w:val="28"/>
          <w:lang w:eastAsia="ru-RU"/>
        </w:rPr>
        <w:t xml:space="preserve"> результаты процедуры </w:t>
      </w:r>
      <w:bookmarkEnd w:id="8"/>
      <w:bookmarkEnd w:id="9"/>
      <w:r w:rsidRPr="00C35315">
        <w:rPr>
          <w:rFonts w:ascii="Times New Roman" w:eastAsia="Times New Roman" w:hAnsi="Times New Roman" w:cs="Times New Roman"/>
          <w:b/>
          <w:bCs/>
          <w:sz w:val="28"/>
          <w:szCs w:val="28"/>
          <w:lang w:eastAsia="ru-RU"/>
        </w:rPr>
        <w:t xml:space="preserve">независимой оценки качества условий осуществления </w:t>
      </w:r>
      <w:r w:rsidRPr="00C35315">
        <w:rPr>
          <w:rFonts w:ascii="Times New Roman" w:eastAsia="Times New Roman" w:hAnsi="Times New Roman" w:cs="Times New Roman"/>
          <w:b/>
          <w:bCs/>
          <w:sz w:val="28"/>
          <w:szCs w:val="28"/>
        </w:rPr>
        <w:t>образовательной деятельности организациями, осуществляющими образовательную деятельность</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Независимой оценка качества условий осуществления </w:t>
      </w:r>
      <w:r w:rsidRPr="00C35315">
        <w:rPr>
          <w:rFonts w:ascii="Times New Roman" w:eastAsia="Calibri" w:hAnsi="Times New Roman" w:cs="Times New Roman"/>
          <w:sz w:val="24"/>
          <w:szCs w:val="24"/>
        </w:rPr>
        <w:t xml:space="preserve">образовательной деятельности </w:t>
      </w:r>
      <w:proofErr w:type="gramStart"/>
      <w:r w:rsidRPr="00C35315">
        <w:rPr>
          <w:rFonts w:ascii="Times New Roman" w:eastAsia="Calibri" w:hAnsi="Times New Roman" w:cs="Times New Roman"/>
          <w:sz w:val="24"/>
          <w:szCs w:val="24"/>
        </w:rPr>
        <w:t>организациями, осуществляющими образовательную деятельность</w:t>
      </w:r>
      <w:r w:rsidRPr="00C35315">
        <w:rPr>
          <w:rFonts w:ascii="Times New Roman" w:eastAsia="Times New Roman" w:hAnsi="Times New Roman" w:cs="Times New Roman"/>
          <w:sz w:val="24"/>
          <w:szCs w:val="24"/>
          <w:lang w:eastAsia="ru-RU"/>
        </w:rPr>
        <w:t xml:space="preserve"> в КБР проводилась</w:t>
      </w:r>
      <w:proofErr w:type="gramEnd"/>
      <w:r w:rsidRPr="00C35315">
        <w:rPr>
          <w:rFonts w:ascii="Times New Roman" w:eastAsia="Times New Roman" w:hAnsi="Times New Roman" w:cs="Times New Roman"/>
          <w:sz w:val="24"/>
          <w:szCs w:val="24"/>
          <w:lang w:eastAsia="ru-RU"/>
        </w:rPr>
        <w:t xml:space="preserve"> с июня 2022 г.  по 1 ноября 2022 г.</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Независимая оценка качества оказания образовательных услуг  осуществлялась в три этапа: </w:t>
      </w:r>
    </w:p>
    <w:p w:rsidR="00C35315" w:rsidRPr="00C35315" w:rsidRDefault="00C35315" w:rsidP="00C3531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Организационно-подготовительный (июнь 2022г.);</w:t>
      </w:r>
    </w:p>
    <w:p w:rsidR="00C35315" w:rsidRPr="00C35315" w:rsidRDefault="00C35315" w:rsidP="00C3531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Полевой этап (июль-сентябрь 2022г.);</w:t>
      </w:r>
    </w:p>
    <w:p w:rsidR="00C35315" w:rsidRPr="00C35315" w:rsidRDefault="00C35315" w:rsidP="00C35315">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Аналитически-объяснительный этап (октябрь 2022).</w:t>
      </w:r>
    </w:p>
    <w:p w:rsidR="00C35315" w:rsidRPr="00C35315" w:rsidRDefault="00C35315" w:rsidP="00C35315">
      <w:pPr>
        <w:spacing w:after="0" w:line="240" w:lineRule="auto"/>
        <w:ind w:firstLine="709"/>
        <w:contextualSpacing/>
        <w:jc w:val="both"/>
        <w:rPr>
          <w:rFonts w:ascii="Times New Roman" w:eastAsia="Times New Roman" w:hAnsi="Times New Roman" w:cs="Times New Roman"/>
          <w:b/>
          <w:sz w:val="24"/>
          <w:szCs w:val="24"/>
          <w:u w:val="single"/>
          <w:lang w:eastAsia="ru-RU"/>
        </w:rPr>
      </w:pPr>
      <w:r w:rsidRPr="00C35315">
        <w:rPr>
          <w:rFonts w:ascii="Times New Roman" w:eastAsia="Times New Roman" w:hAnsi="Times New Roman" w:cs="Times New Roman"/>
          <w:b/>
          <w:sz w:val="24"/>
          <w:szCs w:val="24"/>
          <w:u w:val="single"/>
          <w:lang w:eastAsia="ru-RU"/>
        </w:rPr>
        <w:t>На организационно-подготовительном этапе:</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осуществлен анализ нормативно-правовой базы о предоставление услуг в сфере образования, мнений экспертов, представителей получателей услуг, открытых источников информации с целью составления предварительного перечня проблем для изучения;</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xml:space="preserve">- проведен анализ нормативных правовых актов, регулирующих деятельность организаций образования, с целью определения или уточнения, учета динамики нормативно устанавливаемых значений оцениваемых параметров и уточнения </w:t>
      </w:r>
      <w:proofErr w:type="gramStart"/>
      <w:r w:rsidRPr="00C35315">
        <w:rPr>
          <w:rFonts w:ascii="Times New Roman" w:eastAsia="Times New Roman" w:hAnsi="Times New Roman" w:cs="Times New Roman"/>
          <w:sz w:val="24"/>
          <w:szCs w:val="24"/>
          <w:lang w:eastAsia="ru-RU"/>
        </w:rPr>
        <w:t>показателей качества условий оказания услуг</w:t>
      </w:r>
      <w:proofErr w:type="gramEnd"/>
      <w:r w:rsidRPr="00C35315">
        <w:rPr>
          <w:rFonts w:ascii="Times New Roman" w:eastAsia="Times New Roman" w:hAnsi="Times New Roman" w:cs="Times New Roman"/>
          <w:sz w:val="24"/>
          <w:szCs w:val="24"/>
          <w:lang w:eastAsia="ru-RU"/>
        </w:rPr>
        <w:t xml:space="preserve"> образовательными организациями;</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разработана и согласована методика проведения работ (определены методы, осуществлен расчет и обоснование выборочной совокупности, разработан инструментарий сбора первичной информации с учетом положений вышеназванных правовых актов);</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разработан и согласован график проведения работ.</w:t>
      </w:r>
    </w:p>
    <w:p w:rsidR="00C35315" w:rsidRPr="00C35315" w:rsidRDefault="00C35315" w:rsidP="00C35315">
      <w:pPr>
        <w:spacing w:after="0" w:line="240" w:lineRule="auto"/>
        <w:ind w:firstLine="709"/>
        <w:contextualSpacing/>
        <w:jc w:val="both"/>
        <w:rPr>
          <w:rFonts w:ascii="Times New Roman" w:eastAsia="Times New Roman" w:hAnsi="Times New Roman" w:cs="Times New Roman"/>
          <w:b/>
          <w:sz w:val="24"/>
          <w:szCs w:val="24"/>
          <w:u w:val="single"/>
          <w:lang w:eastAsia="ru-RU"/>
        </w:rPr>
      </w:pPr>
      <w:r w:rsidRPr="00C35315">
        <w:rPr>
          <w:rFonts w:ascii="Times New Roman" w:eastAsia="Times New Roman" w:hAnsi="Times New Roman" w:cs="Times New Roman"/>
          <w:b/>
          <w:sz w:val="24"/>
          <w:szCs w:val="24"/>
          <w:u w:val="single"/>
          <w:lang w:eastAsia="ru-RU"/>
        </w:rPr>
        <w:t>На полевом этапе (этапе сбора первичной информации):</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сформированы итоговые массивы данных, заполнены отчетные формы предоставления информации;</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реализована проверка собранных данных, первичная обработка анкет и их подготовка к машинной обработке.</w:t>
      </w:r>
    </w:p>
    <w:p w:rsidR="00C35315" w:rsidRPr="00C35315" w:rsidRDefault="00C35315" w:rsidP="00C35315">
      <w:pPr>
        <w:spacing w:after="0" w:line="240" w:lineRule="auto"/>
        <w:ind w:firstLine="709"/>
        <w:contextualSpacing/>
        <w:jc w:val="both"/>
        <w:rPr>
          <w:rFonts w:ascii="Times New Roman" w:eastAsia="Times New Roman" w:hAnsi="Times New Roman" w:cs="Times New Roman"/>
          <w:b/>
          <w:sz w:val="24"/>
          <w:szCs w:val="24"/>
          <w:u w:val="single"/>
          <w:lang w:eastAsia="ru-RU"/>
        </w:rPr>
      </w:pPr>
      <w:r w:rsidRPr="00C35315">
        <w:rPr>
          <w:rFonts w:ascii="Times New Roman" w:eastAsia="Times New Roman" w:hAnsi="Times New Roman" w:cs="Times New Roman"/>
          <w:b/>
          <w:sz w:val="24"/>
          <w:szCs w:val="24"/>
          <w:u w:val="single"/>
          <w:lang w:eastAsia="ru-RU"/>
        </w:rPr>
        <w:t>На аналитически-объяснительном этапе:</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-ручная обработка данных;</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-перевод данных на машинные носители и машинная обработка;</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-статистическая обработка;</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-характеристика состава опрошенных, репрезентативности данных опроса;</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t>- сформирован аналитический отчет.</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В 132 образовательных организациях КБР проводилась независимая оценка качества условий оказания услуг в форме:</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экспертной оценки информационного обеспечения на официальном сайте организации;</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экспертной оценки условий оказания услуг и доступности среды непосредственно в самой организации;</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контрольных звонков и контрольных электронных писем в организацию;</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опроса получателей услуг и сотрудников образовательных организаций.</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Экспертами выступили 7 человек. </w:t>
      </w:r>
      <w:r w:rsidRPr="00C35315">
        <w:rPr>
          <w:rFonts w:ascii="Times New Roman" w:eastAsia="Calibri" w:hAnsi="Times New Roman" w:cs="Times New Roman"/>
          <w:b/>
          <w:sz w:val="24"/>
          <w:szCs w:val="24"/>
        </w:rPr>
        <w:t>В опросе приняло участие 20687 получателей услуг образовательных организаций</w:t>
      </w:r>
      <w:r w:rsidRPr="00C35315">
        <w:rPr>
          <w:rFonts w:ascii="Times New Roman" w:eastAsia="Calibri" w:hAnsi="Times New Roman" w:cs="Times New Roman"/>
          <w:sz w:val="24"/>
          <w:szCs w:val="24"/>
        </w:rPr>
        <w:t>.</w:t>
      </w:r>
    </w:p>
    <w:p w:rsidR="00C35315" w:rsidRPr="00C35315" w:rsidRDefault="00C35315" w:rsidP="00C35315">
      <w:pPr>
        <w:spacing w:after="0" w:line="240" w:lineRule="auto"/>
        <w:ind w:firstLine="709"/>
        <w:jc w:val="both"/>
        <w:rPr>
          <w:rFonts w:ascii="Times New Roman" w:eastAsia="Calibri" w:hAnsi="Times New Roman" w:cs="Times New Roman"/>
          <w:sz w:val="24"/>
          <w:szCs w:val="24"/>
        </w:rPr>
      </w:pPr>
      <w:r w:rsidRPr="00C35315">
        <w:rPr>
          <w:rFonts w:ascii="Times New Roman" w:eastAsia="Calibri" w:hAnsi="Times New Roman" w:cs="Times New Roman"/>
          <w:sz w:val="24"/>
          <w:szCs w:val="24"/>
        </w:rPr>
        <w:t xml:space="preserve">Среди участников опроса: женщины –67%; мужчины –33%; в возрасте до 30-ти лет –25%; 31-40 лет  –45 %; 41-50 лет –18%; свыше 50 года – 12%. </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4"/>
          <w:szCs w:val="24"/>
          <w:lang w:eastAsia="ru-RU"/>
        </w:rPr>
      </w:pPr>
      <w:r w:rsidRPr="00C35315">
        <w:rPr>
          <w:rFonts w:ascii="Times New Roman" w:eastAsia="Times New Roman" w:hAnsi="Times New Roman" w:cs="Times New Roman"/>
          <w:sz w:val="24"/>
          <w:szCs w:val="24"/>
          <w:lang w:eastAsia="ru-RU"/>
        </w:rPr>
        <w:lastRenderedPageBreak/>
        <w:t xml:space="preserve">В целом все образовательные организации получили достаточно высокие оценки. Нужно отметить общее положительное впечатление экспертов, которые посещали  </w:t>
      </w:r>
      <w:proofErr w:type="gramStart"/>
      <w:r w:rsidRPr="00C35315">
        <w:rPr>
          <w:rFonts w:ascii="Times New Roman" w:eastAsia="Times New Roman" w:hAnsi="Times New Roman" w:cs="Times New Roman"/>
          <w:sz w:val="24"/>
          <w:szCs w:val="24"/>
          <w:lang w:eastAsia="ru-RU"/>
        </w:rPr>
        <w:t>образовательными</w:t>
      </w:r>
      <w:proofErr w:type="gramEnd"/>
      <w:r w:rsidRPr="00C35315">
        <w:rPr>
          <w:rFonts w:ascii="Times New Roman" w:eastAsia="Times New Roman" w:hAnsi="Times New Roman" w:cs="Times New Roman"/>
          <w:sz w:val="24"/>
          <w:szCs w:val="24"/>
          <w:lang w:eastAsia="ru-RU"/>
        </w:rPr>
        <w:t xml:space="preserve"> организации. Наблюдается положительная динамика в модернизации образовательных организаций.</w:t>
      </w:r>
    </w:p>
    <w:p w:rsidR="00C35315" w:rsidRPr="00C35315" w:rsidRDefault="00C35315" w:rsidP="00C35315">
      <w:pPr>
        <w:spacing w:after="0" w:line="240" w:lineRule="auto"/>
        <w:ind w:firstLine="709"/>
        <w:contextualSpacing/>
        <w:jc w:val="both"/>
        <w:rPr>
          <w:rFonts w:ascii="Times New Roman" w:eastAsia="Times New Roman" w:hAnsi="Times New Roman" w:cs="Times New Roman"/>
          <w:sz w:val="28"/>
          <w:szCs w:val="28"/>
          <w:lang w:eastAsia="ru-RU"/>
        </w:rPr>
        <w:sectPr w:rsidR="00C35315" w:rsidRPr="00C35315" w:rsidSect="00987A34">
          <w:type w:val="continuous"/>
          <w:pgSz w:w="11906" w:h="16838"/>
          <w:pgMar w:top="1418" w:right="1418" w:bottom="1701" w:left="1701" w:header="708" w:footer="708" w:gutter="0"/>
          <w:cols w:space="708"/>
          <w:docGrid w:linePitch="360"/>
        </w:sectPr>
      </w:pPr>
    </w:p>
    <w:p w:rsidR="00C35315" w:rsidRPr="00C35315" w:rsidRDefault="00C35315" w:rsidP="00C35315">
      <w:pPr>
        <w:numPr>
          <w:ilvl w:val="0"/>
          <w:numId w:val="6"/>
        </w:numPr>
        <w:spacing w:after="0" w:line="240" w:lineRule="auto"/>
        <w:ind w:firstLine="709"/>
        <w:contextualSpacing/>
        <w:jc w:val="both"/>
        <w:outlineLvl w:val="0"/>
        <w:rPr>
          <w:rFonts w:ascii="Times New Roman" w:eastAsia="Times New Roman" w:hAnsi="Times New Roman" w:cs="Times New Roman"/>
          <w:b/>
          <w:iCs/>
          <w:sz w:val="24"/>
          <w:szCs w:val="24"/>
          <w:lang w:eastAsia="ru-RU"/>
        </w:rPr>
      </w:pPr>
      <w:bookmarkStart w:id="10" w:name="_Toc28620374"/>
      <w:bookmarkStart w:id="11" w:name="_Toc122608113"/>
      <w:r w:rsidRPr="00C35315">
        <w:rPr>
          <w:rFonts w:ascii="Times New Roman" w:eastAsia="Times New Roman" w:hAnsi="Times New Roman" w:cs="Times New Roman"/>
          <w:b/>
          <w:iCs/>
          <w:sz w:val="24"/>
          <w:szCs w:val="24"/>
          <w:lang w:eastAsia="ru-RU"/>
        </w:rPr>
        <w:lastRenderedPageBreak/>
        <w:t>Показатели и параметры, характеризующие открытость и доступность информации  организации, оказывающей социальные услуги в сфере образования.</w:t>
      </w:r>
      <w:bookmarkEnd w:id="10"/>
      <w:bookmarkEnd w:id="11"/>
    </w:p>
    <w:p w:rsidR="00C35315" w:rsidRPr="00C35315" w:rsidRDefault="00C35315" w:rsidP="00C35315">
      <w:pPr>
        <w:spacing w:after="0" w:line="240" w:lineRule="auto"/>
        <w:ind w:firstLine="709"/>
        <w:contextualSpacing/>
        <w:jc w:val="right"/>
        <w:rPr>
          <w:rFonts w:ascii="Times New Roman" w:eastAsia="Times New Roman" w:hAnsi="Times New Roman" w:cs="Times New Roman"/>
          <w:iCs/>
          <w:sz w:val="24"/>
          <w:szCs w:val="24"/>
          <w:lang w:eastAsia="ru-RU"/>
        </w:rPr>
      </w:pPr>
      <w:r w:rsidRPr="00C35315">
        <w:rPr>
          <w:rFonts w:ascii="Times New Roman" w:eastAsia="Times New Roman" w:hAnsi="Times New Roman" w:cs="Times New Roman"/>
          <w:iCs/>
          <w:sz w:val="24"/>
          <w:szCs w:val="24"/>
          <w:lang w:eastAsia="ru-RU"/>
        </w:rPr>
        <w:t>Таблица 1.</w:t>
      </w:r>
    </w:p>
    <w:p w:rsidR="00C35315" w:rsidRPr="00C35315" w:rsidRDefault="00C35315" w:rsidP="00C35315">
      <w:pPr>
        <w:spacing w:after="0" w:line="240" w:lineRule="auto"/>
        <w:ind w:firstLine="709"/>
        <w:contextualSpacing/>
        <w:jc w:val="both"/>
        <w:rPr>
          <w:rFonts w:ascii="Times New Roman" w:eastAsia="Times New Roman" w:hAnsi="Times New Roman" w:cs="Times New Roman"/>
          <w:iCs/>
          <w:sz w:val="24"/>
          <w:szCs w:val="24"/>
          <w:lang w:eastAsia="ru-RU"/>
        </w:rPr>
      </w:pPr>
      <w:r w:rsidRPr="00C35315">
        <w:rPr>
          <w:rFonts w:ascii="Times New Roman" w:eastAsia="Times New Roman" w:hAnsi="Times New Roman" w:cs="Times New Roman"/>
          <w:iCs/>
          <w:sz w:val="24"/>
          <w:szCs w:val="24"/>
          <w:lang w:eastAsia="ru-RU"/>
        </w:rPr>
        <w:t>Показатель</w:t>
      </w:r>
      <w:proofErr w:type="gramStart"/>
      <w:r w:rsidRPr="00C35315">
        <w:rPr>
          <w:rFonts w:ascii="Times New Roman" w:eastAsia="Times New Roman" w:hAnsi="Times New Roman" w:cs="Times New Roman"/>
          <w:iCs/>
          <w:sz w:val="24"/>
          <w:szCs w:val="24"/>
          <w:lang w:eastAsia="ru-RU"/>
        </w:rPr>
        <w:t>1</w:t>
      </w:r>
      <w:proofErr w:type="gramEnd"/>
      <w:r w:rsidRPr="00C35315">
        <w:rPr>
          <w:rFonts w:ascii="Times New Roman" w:eastAsia="Times New Roman" w:hAnsi="Times New Roman" w:cs="Times New Roman"/>
          <w:iCs/>
          <w:sz w:val="24"/>
          <w:szCs w:val="24"/>
          <w:lang w:eastAsia="ru-RU"/>
        </w:rPr>
        <w:t xml:space="preserve">.1. </w:t>
      </w:r>
      <w:proofErr w:type="gramStart"/>
      <w:r w:rsidRPr="00C35315">
        <w:rPr>
          <w:rFonts w:ascii="Times New Roman" w:eastAsia="Times New Roman" w:hAnsi="Times New Roman" w:cs="Times New Roman"/>
          <w:iCs/>
          <w:sz w:val="24"/>
          <w:szCs w:val="24"/>
          <w:lang w:eastAsia="ru-RU"/>
        </w:rPr>
        <w:t>Соответствие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w:t>
      </w:r>
      <w:proofErr w:type="gramEnd"/>
    </w:p>
    <w:tbl>
      <w:tblPr>
        <w:tblpPr w:leftFromText="180" w:rightFromText="180" w:vertAnchor="text" w:horzAnchor="page" w:tblpX="1" w:tblpY="203"/>
        <w:tblW w:w="11306" w:type="dxa"/>
        <w:tblLayout w:type="fixed"/>
        <w:tblLook w:val="04A0" w:firstRow="1" w:lastRow="0" w:firstColumn="1" w:lastColumn="0" w:noHBand="0" w:noVBand="1"/>
      </w:tblPr>
      <w:tblGrid>
        <w:gridCol w:w="959"/>
        <w:gridCol w:w="2693"/>
        <w:gridCol w:w="3119"/>
        <w:gridCol w:w="3685"/>
        <w:gridCol w:w="850"/>
      </w:tblGrid>
      <w:tr w:rsidR="00C35315" w:rsidRPr="00C35315" w:rsidTr="00C35315">
        <w:trPr>
          <w:trHeight w:val="56"/>
        </w:trPr>
        <w:tc>
          <w:tcPr>
            <w:tcW w:w="959"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35315" w:rsidRPr="00C35315" w:rsidRDefault="00C35315" w:rsidP="00C35315">
            <w:pPr>
              <w:spacing w:after="0" w:line="240" w:lineRule="auto"/>
              <w:jc w:val="right"/>
              <w:rPr>
                <w:rFonts w:ascii="Times New Roman" w:eastAsia="Calibri" w:hAnsi="Times New Roman" w:cs="Times New Roman"/>
                <w:color w:val="000000"/>
              </w:rPr>
            </w:pPr>
            <w:r w:rsidRPr="00C35315">
              <w:rPr>
                <w:rFonts w:ascii="Times New Roman" w:eastAsia="Calibri" w:hAnsi="Times New Roman" w:cs="Times New Roman"/>
                <w:color w:val="000000"/>
              </w:rPr>
              <w:t>76</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rsidR="00C35315" w:rsidRPr="00C35315" w:rsidRDefault="00C35315" w:rsidP="00C35315">
            <w:pPr>
              <w:spacing w:after="0" w:line="240" w:lineRule="auto"/>
              <w:rPr>
                <w:rFonts w:ascii="Times New Roman" w:eastAsia="Calibri" w:hAnsi="Times New Roman" w:cs="Times New Roman"/>
                <w:color w:val="000000"/>
                <w:sz w:val="16"/>
                <w:szCs w:val="16"/>
              </w:rPr>
            </w:pPr>
            <w:r w:rsidRPr="00C35315">
              <w:rPr>
                <w:rFonts w:ascii="Times New Roman" w:eastAsia="Calibri" w:hAnsi="Times New Roman" w:cs="Times New Roman"/>
                <w:color w:val="000000"/>
                <w:sz w:val="16"/>
                <w:szCs w:val="16"/>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35315" w:rsidRPr="00C35315" w:rsidRDefault="00C35315" w:rsidP="00C35315">
            <w:pPr>
              <w:spacing w:after="0" w:line="240" w:lineRule="auto"/>
              <w:ind w:right="2619"/>
              <w:rPr>
                <w:rFonts w:ascii="Times New Roman" w:eastAsia="Calibri" w:hAnsi="Times New Roman" w:cs="Times New Roman"/>
                <w:color w:val="000000"/>
              </w:rPr>
            </w:pPr>
            <w:r w:rsidRPr="00C35315">
              <w:rPr>
                <w:rFonts w:ascii="Times New Roman" w:eastAsia="Calibri" w:hAnsi="Times New Roman" w:cs="Times New Roman"/>
                <w:color w:val="000000"/>
              </w:rPr>
              <w:t>17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C35315" w:rsidRPr="00C35315" w:rsidRDefault="00C35315" w:rsidP="00C35315">
            <w:pPr>
              <w:spacing w:after="0" w:line="240" w:lineRule="auto"/>
              <w:jc w:val="center"/>
              <w:rPr>
                <w:rFonts w:ascii="Times New Roman" w:eastAsia="Calibri" w:hAnsi="Times New Roman" w:cs="Times New Roman"/>
                <w:color w:val="000000"/>
              </w:rPr>
            </w:pPr>
            <w:r w:rsidRPr="00C35315">
              <w:rPr>
                <w:rFonts w:ascii="Times New Roman" w:eastAsia="Calibri" w:hAnsi="Times New Roman" w:cs="Times New Roman"/>
                <w:color w:val="000000"/>
              </w:rPr>
              <w:t>17</w:t>
            </w:r>
          </w:p>
        </w:tc>
        <w:tc>
          <w:tcPr>
            <w:tcW w:w="850" w:type="dxa"/>
            <w:tcBorders>
              <w:top w:val="single" w:sz="4" w:space="0" w:color="auto"/>
              <w:left w:val="nil"/>
              <w:bottom w:val="single" w:sz="4" w:space="0" w:color="auto"/>
              <w:right w:val="single" w:sz="4" w:space="0" w:color="auto"/>
            </w:tcBorders>
            <w:vAlign w:val="center"/>
          </w:tcPr>
          <w:p w:rsidR="00C35315" w:rsidRPr="00C35315" w:rsidRDefault="00C35315" w:rsidP="00C35315">
            <w:pPr>
              <w:spacing w:after="0" w:line="240" w:lineRule="auto"/>
              <w:jc w:val="center"/>
              <w:rPr>
                <w:rFonts w:ascii="Times New Roman" w:eastAsia="Calibri" w:hAnsi="Times New Roman" w:cs="Times New Roman"/>
                <w:color w:val="000000"/>
              </w:rPr>
            </w:pPr>
            <w:r w:rsidRPr="00C35315">
              <w:rPr>
                <w:rFonts w:ascii="Times New Roman" w:eastAsia="Calibri" w:hAnsi="Times New Roman" w:cs="Times New Roman"/>
                <w:color w:val="000000"/>
              </w:rPr>
              <w:t>100,00</w:t>
            </w:r>
          </w:p>
        </w:tc>
      </w:tr>
    </w:tbl>
    <w:p w:rsidR="00C35315" w:rsidRPr="00C35315" w:rsidRDefault="00C35315" w:rsidP="00C35315">
      <w:pPr>
        <w:spacing w:after="0" w:line="240" w:lineRule="auto"/>
        <w:ind w:firstLine="709"/>
        <w:contextualSpacing/>
        <w:jc w:val="both"/>
        <w:rPr>
          <w:rFonts w:ascii="Times New Roman" w:eastAsia="Times New Roman" w:hAnsi="Times New Roman" w:cs="Times New Roman"/>
          <w:iCs/>
          <w:sz w:val="24"/>
          <w:szCs w:val="24"/>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p>
    <w:p w:rsidR="00C34ED2" w:rsidRP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r w:rsidRPr="00C34ED2">
        <w:rPr>
          <w:rFonts w:ascii="Times New Roman" w:eastAsia="Times New Roman" w:hAnsi="Times New Roman" w:cs="Times New Roman"/>
          <w:iCs/>
          <w:lang w:eastAsia="ru-RU"/>
        </w:rPr>
        <w:t>Таблица 2</w:t>
      </w: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iCs/>
          <w:lang w:eastAsia="ru-RU"/>
        </w:rPr>
      </w:pPr>
      <w:r w:rsidRPr="00C34ED2">
        <w:rPr>
          <w:rFonts w:ascii="Times New Roman" w:eastAsia="Times New Roman" w:hAnsi="Times New Roman" w:cs="Times New Roman"/>
          <w:b/>
          <w:iCs/>
          <w:lang w:eastAsia="ru-RU"/>
        </w:rPr>
        <w:t xml:space="preserve">Параметр 1.1.1. </w:t>
      </w:r>
      <w:proofErr w:type="gramStart"/>
      <w:r w:rsidRPr="00C34ED2">
        <w:rPr>
          <w:rFonts w:ascii="Times New Roman" w:eastAsia="Times New Roman" w:hAnsi="Times New Roman" w:cs="Times New Roman"/>
          <w:b/>
          <w:iCs/>
          <w:lang w:eastAsia="ru-RU"/>
        </w:rPr>
        <w:t>Соответствие информации о деятельности организации социальной сферы, размещенной на информационных стендах в помещении организации образования, ее содержанию и порядку (форме), установленным нормативными правовыми актами</w:t>
      </w:r>
      <w:proofErr w:type="gramEnd"/>
    </w:p>
    <w:p w:rsidR="00C34ED2" w:rsidRPr="00C34ED2" w:rsidRDefault="00C34ED2" w:rsidP="00C34ED2">
      <w:pPr>
        <w:spacing w:after="0" w:line="240" w:lineRule="auto"/>
        <w:ind w:firstLine="709"/>
        <w:contextualSpacing/>
        <w:rPr>
          <w:rFonts w:ascii="Times New Roman" w:eastAsia="Times New Roman" w:hAnsi="Times New Roman" w:cs="Times New Roman"/>
          <w:b/>
          <w:iCs/>
          <w:lang w:eastAsia="ru-RU"/>
        </w:rPr>
      </w:pPr>
      <w:r w:rsidRPr="00C34ED2">
        <w:rPr>
          <w:rFonts w:ascii="Times New Roman" w:eastAsia="Times New Roman" w:hAnsi="Times New Roman" w:cs="Times New Roman"/>
          <w:b/>
          <w:iCs/>
          <w:lang w:eastAsia="ru-RU"/>
        </w:rPr>
        <w:t xml:space="preserve"> (от  5,88  до 94,12 баллов).</w:t>
      </w: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iCs/>
          <w:lang w:eastAsia="ru-RU"/>
        </w:rPr>
      </w:pPr>
    </w:p>
    <w:tbl>
      <w:tblPr>
        <w:tblW w:w="14757" w:type="dxa"/>
        <w:tblInd w:w="93" w:type="dxa"/>
        <w:tblLayout w:type="fixed"/>
        <w:tblLook w:val="04A0" w:firstRow="1" w:lastRow="0" w:firstColumn="1" w:lastColumn="0" w:noHBand="0" w:noVBand="1"/>
      </w:tblPr>
      <w:tblGrid>
        <w:gridCol w:w="604"/>
        <w:gridCol w:w="10326"/>
        <w:gridCol w:w="1527"/>
        <w:gridCol w:w="1308"/>
        <w:gridCol w:w="992"/>
      </w:tblGrid>
      <w:tr w:rsidR="00C34ED2" w:rsidRPr="00C34ED2" w:rsidTr="00C127C9">
        <w:trPr>
          <w:trHeight w:val="323"/>
        </w:trPr>
        <w:tc>
          <w:tcPr>
            <w:tcW w:w="604" w:type="dxa"/>
            <w:vMerge w:val="restart"/>
            <w:tcBorders>
              <w:top w:val="single" w:sz="4" w:space="0" w:color="auto"/>
              <w:left w:val="single" w:sz="4" w:space="0" w:color="auto"/>
              <w:right w:val="single" w:sz="4" w:space="0" w:color="auto"/>
            </w:tcBorders>
            <w:shd w:val="clear" w:color="auto" w:fill="D9D9D9"/>
            <w:vAlign w:val="center"/>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p>
        </w:tc>
        <w:tc>
          <w:tcPr>
            <w:tcW w:w="10326" w:type="dxa"/>
            <w:vMerge w:val="restart"/>
            <w:tcBorders>
              <w:top w:val="single" w:sz="4" w:space="0" w:color="auto"/>
              <w:left w:val="nil"/>
              <w:right w:val="single" w:sz="4" w:space="0" w:color="auto"/>
            </w:tcBorders>
            <w:shd w:val="clear" w:color="auto" w:fill="D9D9D9"/>
            <w:vAlign w:val="center"/>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Образовательная организация</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992" w:type="dxa"/>
            <w:vMerge w:val="restart"/>
            <w:tcBorders>
              <w:top w:val="single" w:sz="4" w:space="0" w:color="auto"/>
              <w:left w:val="nil"/>
              <w:right w:val="single" w:sz="4" w:space="0" w:color="auto"/>
            </w:tcBorders>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баллы</w:t>
            </w:r>
          </w:p>
        </w:tc>
      </w:tr>
      <w:tr w:rsidR="00C34ED2" w:rsidRPr="00C34ED2" w:rsidTr="00C127C9">
        <w:trPr>
          <w:trHeight w:val="298"/>
        </w:trPr>
        <w:tc>
          <w:tcPr>
            <w:tcW w:w="604" w:type="dxa"/>
            <w:vMerge/>
            <w:tcBorders>
              <w:left w:val="single" w:sz="4" w:space="0" w:color="auto"/>
              <w:bottom w:val="single" w:sz="4" w:space="0" w:color="auto"/>
              <w:right w:val="single" w:sz="4" w:space="0" w:color="auto"/>
            </w:tcBorders>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0326" w:type="dxa"/>
            <w:vMerge/>
            <w:tcBorders>
              <w:left w:val="nil"/>
              <w:bottom w:val="single" w:sz="4" w:space="0" w:color="auto"/>
              <w:right w:val="single" w:sz="4" w:space="0" w:color="auto"/>
            </w:tcBorders>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527" w:type="dxa"/>
            <w:tcBorders>
              <w:top w:val="single" w:sz="4" w:space="0" w:color="auto"/>
              <w:left w:val="nil"/>
              <w:bottom w:val="single" w:sz="4" w:space="0" w:color="auto"/>
              <w:right w:val="single" w:sz="4" w:space="0" w:color="auto"/>
            </w:tcBorders>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нормативно</w:t>
            </w:r>
          </w:p>
        </w:tc>
        <w:tc>
          <w:tcPr>
            <w:tcW w:w="1308" w:type="dxa"/>
            <w:tcBorders>
              <w:top w:val="single" w:sz="4" w:space="0" w:color="auto"/>
              <w:left w:val="nil"/>
              <w:bottom w:val="single" w:sz="4" w:space="0" w:color="auto"/>
              <w:right w:val="single" w:sz="4" w:space="0" w:color="auto"/>
            </w:tcBorders>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фактически</w:t>
            </w:r>
          </w:p>
        </w:tc>
        <w:tc>
          <w:tcPr>
            <w:tcW w:w="992" w:type="dxa"/>
            <w:vMerge/>
            <w:tcBorders>
              <w:left w:val="nil"/>
              <w:bottom w:val="single" w:sz="4" w:space="0" w:color="auto"/>
              <w:right w:val="single" w:sz="4" w:space="0" w:color="auto"/>
            </w:tcBorders>
            <w:shd w:val="clear" w:color="auto" w:fill="auto"/>
          </w:tcPr>
          <w:p w:rsidR="00C34ED2" w:rsidRPr="00C34ED2" w:rsidRDefault="00C34ED2" w:rsidP="00C34ED2">
            <w:pPr>
              <w:spacing w:after="0" w:line="240" w:lineRule="auto"/>
              <w:jc w:val="right"/>
              <w:rPr>
                <w:rFonts w:ascii="Times New Roman" w:eastAsia="Times New Roman" w:hAnsi="Times New Roman" w:cs="Times New Roman"/>
                <w:lang w:eastAsia="ru-RU"/>
              </w:rPr>
            </w:pPr>
          </w:p>
        </w:tc>
      </w:tr>
      <w:tr w:rsidR="00C34ED2" w:rsidRPr="00C34ED2" w:rsidTr="00C127C9">
        <w:trPr>
          <w:trHeight w:val="755"/>
        </w:trPr>
        <w:tc>
          <w:tcPr>
            <w:tcW w:w="604" w:type="dxa"/>
            <w:tcBorders>
              <w:top w:val="single" w:sz="4" w:space="0" w:color="auto"/>
              <w:left w:val="single" w:sz="4" w:space="0" w:color="auto"/>
              <w:bottom w:val="single" w:sz="4" w:space="0" w:color="auto"/>
              <w:right w:val="single" w:sz="4" w:space="0" w:color="auto"/>
            </w:tcBorders>
            <w:shd w:val="clear" w:color="auto" w:fill="D9D9D9"/>
            <w:vAlign w:val="bottom"/>
          </w:tcPr>
          <w:p w:rsidR="00C34ED2" w:rsidRPr="00C34ED2" w:rsidRDefault="00C34ED2" w:rsidP="00C34ED2">
            <w:pPr>
              <w:spacing w:after="0" w:line="240" w:lineRule="auto"/>
              <w:jc w:val="right"/>
              <w:rPr>
                <w:rFonts w:ascii="Times New Roman" w:eastAsia="Calibri" w:hAnsi="Times New Roman" w:cs="Times New Roman"/>
                <w:color w:val="000000"/>
              </w:rPr>
            </w:pPr>
            <w:r w:rsidRPr="00C34ED2">
              <w:rPr>
                <w:rFonts w:ascii="Times New Roman" w:eastAsia="Calibri" w:hAnsi="Times New Roman" w:cs="Times New Roman"/>
                <w:color w:val="000000"/>
              </w:rPr>
              <w:t>107</w:t>
            </w:r>
          </w:p>
        </w:tc>
        <w:tc>
          <w:tcPr>
            <w:tcW w:w="10326" w:type="dxa"/>
            <w:tcBorders>
              <w:top w:val="single" w:sz="4" w:space="0" w:color="auto"/>
              <w:left w:val="nil"/>
              <w:bottom w:val="single" w:sz="4" w:space="0" w:color="auto"/>
              <w:right w:val="single" w:sz="4" w:space="0" w:color="auto"/>
            </w:tcBorders>
            <w:shd w:val="clear" w:color="auto" w:fill="D9D9D9"/>
            <w:vAlign w:val="center"/>
            <w:hideMark/>
          </w:tcPr>
          <w:p w:rsidR="00C34ED2" w:rsidRPr="00C34ED2" w:rsidRDefault="00C34ED2" w:rsidP="00C34ED2">
            <w:pPr>
              <w:spacing w:after="0" w:line="240" w:lineRule="auto"/>
              <w:rPr>
                <w:rFonts w:ascii="Times New Roman" w:eastAsia="Calibri" w:hAnsi="Times New Roman" w:cs="Times New Roman"/>
                <w:color w:val="000000"/>
              </w:rPr>
            </w:pPr>
            <w:r w:rsidRPr="00C34ED2">
              <w:rPr>
                <w:rFonts w:ascii="Times New Roman" w:eastAsia="Calibri" w:hAnsi="Times New Roman" w:cs="Times New Roman"/>
                <w:color w:val="000000"/>
              </w:rPr>
              <w:t>МУНИЦИПАЛЬНОЕ КАЗЁННОЕ ДОШКОЛЬНОЕ ОБРАЗОВАТЕЛЬНОЕ УЧРЕЖДЕНИЕ "ДЕТСКИЙ САД №4" ГОРОДСКОГО ОКРУГА НАЛЬЧИК КАБАРДИНО-БАЛКАРСКОЙ РЕСПУБЛИКИ, 0726025622.</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C34ED2" w:rsidRPr="00C34ED2" w:rsidRDefault="00C34ED2" w:rsidP="00C34ED2">
            <w:pPr>
              <w:spacing w:after="0" w:line="240" w:lineRule="auto"/>
              <w:jc w:val="center"/>
              <w:rPr>
                <w:rFonts w:ascii="Times New Roman" w:eastAsia="Calibri" w:hAnsi="Times New Roman" w:cs="Times New Roman"/>
                <w:color w:val="000000"/>
              </w:rPr>
            </w:pPr>
            <w:r w:rsidRPr="00C34ED2">
              <w:rPr>
                <w:rFonts w:ascii="Times New Roman" w:eastAsia="Calibri" w:hAnsi="Times New Roman" w:cs="Times New Roman"/>
                <w:color w:val="000000"/>
              </w:rPr>
              <w:t>16</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C34ED2" w:rsidRPr="00C34ED2" w:rsidRDefault="00C34ED2" w:rsidP="00C34ED2">
            <w:pPr>
              <w:spacing w:after="0" w:line="240" w:lineRule="auto"/>
              <w:jc w:val="center"/>
              <w:rPr>
                <w:rFonts w:ascii="Times New Roman" w:eastAsia="Calibri" w:hAnsi="Times New Roman" w:cs="Times New Roman"/>
                <w:color w:val="000000"/>
              </w:rPr>
            </w:pPr>
            <w:r w:rsidRPr="00C34ED2">
              <w:rPr>
                <w:rFonts w:ascii="Times New Roman" w:eastAsia="Calibri" w:hAnsi="Times New Roman" w:cs="Times New Roman"/>
                <w:color w:val="000000"/>
              </w:rPr>
              <w:t>17</w:t>
            </w:r>
          </w:p>
        </w:tc>
        <w:tc>
          <w:tcPr>
            <w:tcW w:w="992" w:type="dxa"/>
            <w:tcBorders>
              <w:top w:val="single" w:sz="4" w:space="0" w:color="auto"/>
              <w:left w:val="nil"/>
              <w:bottom w:val="single" w:sz="4" w:space="0" w:color="auto"/>
              <w:right w:val="single" w:sz="4" w:space="0" w:color="auto"/>
            </w:tcBorders>
            <w:shd w:val="clear" w:color="auto" w:fill="auto"/>
            <w:vAlign w:val="center"/>
          </w:tcPr>
          <w:p w:rsidR="00C34ED2" w:rsidRPr="00C34ED2" w:rsidRDefault="00C34ED2" w:rsidP="00C34ED2">
            <w:pPr>
              <w:spacing w:after="0" w:line="240" w:lineRule="auto"/>
              <w:jc w:val="right"/>
              <w:rPr>
                <w:rFonts w:ascii="Times New Roman" w:eastAsia="Calibri" w:hAnsi="Times New Roman" w:cs="Times New Roman"/>
                <w:color w:val="000000"/>
              </w:rPr>
            </w:pPr>
            <w:r w:rsidRPr="00C34ED2">
              <w:rPr>
                <w:rFonts w:ascii="Times New Roman" w:eastAsia="Calibri" w:hAnsi="Times New Roman" w:cs="Times New Roman"/>
                <w:color w:val="000000"/>
              </w:rPr>
              <w:t>94,12</w:t>
            </w:r>
          </w:p>
        </w:tc>
      </w:tr>
    </w:tbl>
    <w:p w:rsidR="00C35315" w:rsidRPr="00C35315" w:rsidRDefault="00C35315" w:rsidP="00C35315">
      <w:pPr>
        <w:spacing w:after="0" w:line="240" w:lineRule="auto"/>
        <w:ind w:firstLine="709"/>
        <w:jc w:val="both"/>
        <w:rPr>
          <w:rFonts w:ascii="Times New Roman" w:eastAsia="Calibri" w:hAnsi="Times New Roman" w:cs="Times New Roman"/>
          <w:b/>
          <w:sz w:val="32"/>
          <w:szCs w:val="32"/>
        </w:rPr>
      </w:pPr>
    </w:p>
    <w:p w:rsidR="00C34ED2" w:rsidRPr="00C34ED2" w:rsidRDefault="00C34ED2" w:rsidP="00C34ED2">
      <w:pPr>
        <w:spacing w:after="0" w:line="240" w:lineRule="auto"/>
        <w:ind w:firstLine="709"/>
        <w:contextualSpacing/>
        <w:jc w:val="right"/>
        <w:rPr>
          <w:rFonts w:ascii="Times New Roman" w:eastAsia="Times New Roman" w:hAnsi="Times New Roman" w:cs="Times New Roman"/>
          <w:iCs/>
          <w:lang w:eastAsia="ru-RU"/>
        </w:rPr>
      </w:pPr>
      <w:r w:rsidRPr="00C34ED2">
        <w:rPr>
          <w:rFonts w:ascii="Times New Roman" w:eastAsia="Times New Roman" w:hAnsi="Times New Roman" w:cs="Times New Roman"/>
          <w:iCs/>
          <w:lang w:eastAsia="ru-RU"/>
        </w:rPr>
        <w:t>Таблица 3</w:t>
      </w: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iCs/>
          <w:lang w:eastAsia="ru-RU"/>
        </w:rPr>
      </w:pPr>
      <w:r w:rsidRPr="00C34ED2">
        <w:rPr>
          <w:rFonts w:ascii="Times New Roman" w:eastAsia="Times New Roman" w:hAnsi="Times New Roman" w:cs="Times New Roman"/>
          <w:b/>
          <w:iCs/>
          <w:lang w:eastAsia="ru-RU"/>
        </w:rPr>
        <w:t xml:space="preserve">Параметр 1.1.2. </w:t>
      </w:r>
      <w:proofErr w:type="gramStart"/>
      <w:r w:rsidRPr="00C34ED2">
        <w:rPr>
          <w:rFonts w:ascii="Times New Roman" w:eastAsia="Times New Roman" w:hAnsi="Times New Roman" w:cs="Times New Roman"/>
          <w:b/>
          <w:iCs/>
          <w:lang w:eastAsia="ru-RU"/>
        </w:rPr>
        <w:t>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(100 баллов из 100)</w:t>
      </w:r>
      <w:proofErr w:type="gramEnd"/>
    </w:p>
    <w:p w:rsidR="00C34ED2" w:rsidRPr="00C34ED2" w:rsidRDefault="00C34ED2" w:rsidP="00C34ED2">
      <w:pPr>
        <w:spacing w:after="0" w:line="240" w:lineRule="auto"/>
        <w:ind w:firstLine="709"/>
        <w:contextualSpacing/>
        <w:jc w:val="center"/>
        <w:rPr>
          <w:rFonts w:ascii="Times New Roman" w:eastAsia="Times New Roman" w:hAnsi="Times New Roman" w:cs="Times New Roman"/>
          <w:b/>
          <w:i/>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0043"/>
        <w:gridCol w:w="1559"/>
        <w:gridCol w:w="1559"/>
        <w:gridCol w:w="992"/>
      </w:tblGrid>
      <w:tr w:rsidR="00C34ED2" w:rsidRPr="00C34ED2" w:rsidTr="00C127C9">
        <w:trPr>
          <w:trHeight w:val="323"/>
        </w:trPr>
        <w:tc>
          <w:tcPr>
            <w:tcW w:w="604" w:type="dxa"/>
            <w:vMerge w:val="restart"/>
            <w:shd w:val="clear" w:color="auto" w:fill="D9D9D9"/>
            <w:vAlign w:val="bottom"/>
            <w:hideMark/>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0043" w:type="dxa"/>
            <w:vMerge w:val="restart"/>
            <w:shd w:val="clear" w:color="auto" w:fill="D9D9D9"/>
            <w:vAlign w:val="center"/>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Образовательная организация</w:t>
            </w:r>
          </w:p>
        </w:tc>
        <w:tc>
          <w:tcPr>
            <w:tcW w:w="3118" w:type="dxa"/>
            <w:gridSpan w:val="2"/>
            <w:shd w:val="clear" w:color="auto" w:fill="auto"/>
            <w:vAlign w:val="bottom"/>
            <w:hideMark/>
          </w:tcPr>
          <w:p w:rsidR="00C34ED2" w:rsidRPr="00C34ED2" w:rsidRDefault="00C34ED2" w:rsidP="00C34ED2">
            <w:pPr>
              <w:spacing w:after="0" w:line="240" w:lineRule="auto"/>
              <w:rPr>
                <w:rFonts w:ascii="Times New Roman" w:eastAsia="Times New Roman" w:hAnsi="Times New Roman" w:cs="Times New Roman"/>
                <w:lang w:eastAsia="ru-RU"/>
              </w:rPr>
            </w:pPr>
            <w:r w:rsidRPr="00C34ED2">
              <w:rPr>
                <w:rFonts w:ascii="Times New Roman" w:eastAsia="Calibri" w:hAnsi="Times New Roman" w:cs="Times New Roman"/>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992" w:type="dxa"/>
            <w:vMerge w:val="restart"/>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баллы</w:t>
            </w:r>
          </w:p>
        </w:tc>
      </w:tr>
      <w:tr w:rsidR="00C34ED2" w:rsidRPr="00C34ED2" w:rsidTr="00C127C9">
        <w:trPr>
          <w:trHeight w:val="298"/>
        </w:trPr>
        <w:tc>
          <w:tcPr>
            <w:tcW w:w="604"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0043"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559" w:type="dxa"/>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нормативно</w:t>
            </w:r>
          </w:p>
        </w:tc>
        <w:tc>
          <w:tcPr>
            <w:tcW w:w="1559" w:type="dxa"/>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фактически</w:t>
            </w:r>
          </w:p>
        </w:tc>
        <w:tc>
          <w:tcPr>
            <w:tcW w:w="992" w:type="dxa"/>
            <w:vMerge/>
            <w:shd w:val="clear" w:color="auto" w:fill="auto"/>
          </w:tcPr>
          <w:p w:rsidR="00C34ED2" w:rsidRPr="00C34ED2" w:rsidRDefault="00C34ED2" w:rsidP="00C34ED2">
            <w:pPr>
              <w:spacing w:after="0" w:line="240" w:lineRule="auto"/>
              <w:jc w:val="right"/>
              <w:rPr>
                <w:rFonts w:ascii="Times New Roman" w:eastAsia="Times New Roman" w:hAnsi="Times New Roman" w:cs="Times New Roman"/>
                <w:lang w:eastAsia="ru-RU"/>
              </w:rPr>
            </w:pPr>
          </w:p>
        </w:tc>
      </w:tr>
      <w:tr w:rsidR="00C34ED2" w:rsidRPr="00C34ED2" w:rsidTr="00C127C9">
        <w:trPr>
          <w:trHeight w:val="588"/>
        </w:trPr>
        <w:tc>
          <w:tcPr>
            <w:tcW w:w="604" w:type="dxa"/>
            <w:shd w:val="clear" w:color="auto" w:fill="D9D9D9"/>
            <w:vAlign w:val="bottom"/>
          </w:tcPr>
          <w:p w:rsidR="00C34ED2" w:rsidRPr="00D8186C" w:rsidRDefault="00C34ED2" w:rsidP="00C127C9">
            <w:pPr>
              <w:spacing w:after="0" w:line="240" w:lineRule="auto"/>
              <w:jc w:val="right"/>
              <w:rPr>
                <w:rFonts w:ascii="Times New Roman" w:hAnsi="Times New Roman"/>
                <w:color w:val="000000"/>
              </w:rPr>
            </w:pPr>
            <w:r w:rsidRPr="00D8186C">
              <w:rPr>
                <w:rFonts w:ascii="Times New Roman" w:hAnsi="Times New Roman"/>
                <w:color w:val="000000"/>
              </w:rPr>
              <w:t>45</w:t>
            </w:r>
          </w:p>
        </w:tc>
        <w:tc>
          <w:tcPr>
            <w:tcW w:w="10043" w:type="dxa"/>
            <w:shd w:val="clear" w:color="auto" w:fill="D9D9D9"/>
            <w:vAlign w:val="bottom"/>
            <w:hideMark/>
          </w:tcPr>
          <w:p w:rsidR="00C34ED2" w:rsidRPr="00D8186C" w:rsidRDefault="00C34ED2" w:rsidP="00C127C9">
            <w:pPr>
              <w:spacing w:after="0" w:line="240" w:lineRule="auto"/>
              <w:rPr>
                <w:rFonts w:ascii="Times New Roman" w:hAnsi="Times New Roman"/>
                <w:color w:val="000000"/>
              </w:rPr>
            </w:pPr>
            <w:r w:rsidRPr="00D8186C">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559" w:type="dxa"/>
            <w:shd w:val="clear" w:color="auto" w:fill="auto"/>
            <w:vAlign w:val="center"/>
            <w:hideMark/>
          </w:tcPr>
          <w:p w:rsidR="00C34ED2" w:rsidRPr="00D8186C" w:rsidRDefault="00C34ED2" w:rsidP="00C127C9">
            <w:pPr>
              <w:spacing w:after="0" w:line="240" w:lineRule="auto"/>
              <w:jc w:val="center"/>
              <w:rPr>
                <w:rFonts w:ascii="Times New Roman" w:hAnsi="Times New Roman"/>
                <w:color w:val="000000"/>
              </w:rPr>
            </w:pPr>
            <w:r w:rsidRPr="00D8186C">
              <w:rPr>
                <w:rFonts w:ascii="Times New Roman" w:hAnsi="Times New Roman"/>
                <w:color w:val="000000"/>
              </w:rPr>
              <w:t>37</w:t>
            </w:r>
          </w:p>
        </w:tc>
        <w:tc>
          <w:tcPr>
            <w:tcW w:w="1559" w:type="dxa"/>
            <w:shd w:val="clear" w:color="auto" w:fill="auto"/>
            <w:vAlign w:val="center"/>
            <w:hideMark/>
          </w:tcPr>
          <w:p w:rsidR="00C34ED2" w:rsidRPr="00D8186C" w:rsidRDefault="00C34ED2" w:rsidP="00C127C9">
            <w:pPr>
              <w:spacing w:after="0" w:line="240" w:lineRule="auto"/>
              <w:jc w:val="center"/>
              <w:rPr>
                <w:rFonts w:ascii="Times New Roman" w:hAnsi="Times New Roman"/>
                <w:color w:val="000000"/>
              </w:rPr>
            </w:pPr>
            <w:r w:rsidRPr="00D8186C">
              <w:rPr>
                <w:rFonts w:ascii="Times New Roman" w:hAnsi="Times New Roman"/>
                <w:color w:val="000000"/>
              </w:rPr>
              <w:t>37</w:t>
            </w:r>
          </w:p>
        </w:tc>
        <w:tc>
          <w:tcPr>
            <w:tcW w:w="992" w:type="dxa"/>
            <w:shd w:val="clear" w:color="auto" w:fill="auto"/>
            <w:vAlign w:val="center"/>
          </w:tcPr>
          <w:p w:rsidR="00C34ED2" w:rsidRPr="00D8186C" w:rsidRDefault="00C34ED2" w:rsidP="00C127C9">
            <w:pPr>
              <w:spacing w:after="0" w:line="240" w:lineRule="auto"/>
              <w:jc w:val="center"/>
              <w:rPr>
                <w:rFonts w:ascii="Times New Roman" w:hAnsi="Times New Roman"/>
                <w:color w:val="000000"/>
              </w:rPr>
            </w:pPr>
            <w:r w:rsidRPr="00D8186C">
              <w:rPr>
                <w:rFonts w:ascii="Times New Roman" w:hAnsi="Times New Roman"/>
                <w:color w:val="000000"/>
              </w:rPr>
              <w:t>100,00</w:t>
            </w:r>
          </w:p>
        </w:tc>
      </w:tr>
      <w:tr w:rsidR="00C34ED2" w:rsidRPr="00C34ED2" w:rsidTr="00C127C9">
        <w:trPr>
          <w:trHeight w:val="588"/>
        </w:trPr>
        <w:tc>
          <w:tcPr>
            <w:tcW w:w="604" w:type="dxa"/>
            <w:shd w:val="clear" w:color="auto" w:fill="D9D9D9"/>
            <w:vAlign w:val="bottom"/>
          </w:tcPr>
          <w:p w:rsidR="00C34ED2" w:rsidRDefault="00C34ED2" w:rsidP="00C127C9">
            <w:pPr>
              <w:spacing w:after="0" w:line="240" w:lineRule="auto"/>
              <w:jc w:val="right"/>
              <w:rPr>
                <w:rFonts w:ascii="Times New Roman" w:hAnsi="Times New Roman"/>
                <w:color w:val="000000"/>
              </w:rPr>
            </w:pPr>
          </w:p>
          <w:p w:rsidR="00C34ED2" w:rsidRDefault="00C34ED2" w:rsidP="00C127C9">
            <w:pPr>
              <w:spacing w:after="0" w:line="240" w:lineRule="auto"/>
              <w:jc w:val="right"/>
              <w:rPr>
                <w:rFonts w:ascii="Times New Roman" w:hAnsi="Times New Roman"/>
                <w:color w:val="000000"/>
              </w:rPr>
            </w:pPr>
          </w:p>
          <w:p w:rsidR="00C34ED2" w:rsidRPr="00D8186C" w:rsidRDefault="00C34ED2" w:rsidP="00C127C9">
            <w:pPr>
              <w:spacing w:after="0" w:line="240" w:lineRule="auto"/>
              <w:jc w:val="right"/>
              <w:rPr>
                <w:rFonts w:ascii="Times New Roman" w:hAnsi="Times New Roman"/>
                <w:color w:val="000000"/>
              </w:rPr>
            </w:pPr>
          </w:p>
        </w:tc>
        <w:tc>
          <w:tcPr>
            <w:tcW w:w="10043" w:type="dxa"/>
            <w:shd w:val="clear" w:color="auto" w:fill="D9D9D9"/>
            <w:vAlign w:val="bottom"/>
          </w:tcPr>
          <w:p w:rsidR="00C34ED2" w:rsidRPr="00D8186C" w:rsidRDefault="00C34ED2" w:rsidP="00C127C9">
            <w:pPr>
              <w:spacing w:after="0" w:line="240" w:lineRule="auto"/>
              <w:rPr>
                <w:rFonts w:ascii="Times New Roman" w:hAnsi="Times New Roman"/>
                <w:color w:val="000000"/>
              </w:rPr>
            </w:pPr>
          </w:p>
        </w:tc>
        <w:tc>
          <w:tcPr>
            <w:tcW w:w="1559" w:type="dxa"/>
            <w:shd w:val="clear" w:color="auto" w:fill="auto"/>
            <w:vAlign w:val="center"/>
          </w:tcPr>
          <w:p w:rsidR="00C34ED2" w:rsidRPr="00D8186C" w:rsidRDefault="00C34ED2" w:rsidP="00C127C9">
            <w:pPr>
              <w:spacing w:after="0" w:line="240" w:lineRule="auto"/>
              <w:jc w:val="center"/>
              <w:rPr>
                <w:rFonts w:ascii="Times New Roman" w:hAnsi="Times New Roman"/>
                <w:color w:val="000000"/>
              </w:rPr>
            </w:pPr>
          </w:p>
        </w:tc>
        <w:tc>
          <w:tcPr>
            <w:tcW w:w="1559" w:type="dxa"/>
            <w:shd w:val="clear" w:color="auto" w:fill="auto"/>
            <w:vAlign w:val="center"/>
          </w:tcPr>
          <w:p w:rsidR="00C34ED2" w:rsidRPr="00D8186C" w:rsidRDefault="00C34ED2" w:rsidP="00C127C9">
            <w:pPr>
              <w:spacing w:after="0" w:line="240" w:lineRule="auto"/>
              <w:jc w:val="center"/>
              <w:rPr>
                <w:rFonts w:ascii="Times New Roman" w:hAnsi="Times New Roman"/>
                <w:color w:val="000000"/>
              </w:rPr>
            </w:pPr>
          </w:p>
        </w:tc>
        <w:tc>
          <w:tcPr>
            <w:tcW w:w="992" w:type="dxa"/>
            <w:shd w:val="clear" w:color="auto" w:fill="auto"/>
            <w:vAlign w:val="center"/>
          </w:tcPr>
          <w:p w:rsidR="00C34ED2" w:rsidRPr="00D8186C" w:rsidRDefault="00C34ED2" w:rsidP="00C127C9">
            <w:pPr>
              <w:spacing w:after="0" w:line="240" w:lineRule="auto"/>
              <w:jc w:val="center"/>
              <w:rPr>
                <w:rFonts w:ascii="Times New Roman" w:hAnsi="Times New Roman"/>
                <w:color w:val="000000"/>
              </w:rPr>
            </w:pPr>
          </w:p>
        </w:tc>
      </w:tr>
    </w:tbl>
    <w:p w:rsid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lang w:eastAsia="ru-RU"/>
        </w:rPr>
      </w:pPr>
      <w:r w:rsidRPr="00C34ED2">
        <w:rPr>
          <w:rFonts w:ascii="Times New Roman" w:eastAsia="Times New Roman" w:hAnsi="Times New Roman" w:cs="Times New Roman"/>
          <w:b/>
          <w:lang w:eastAsia="ru-RU"/>
        </w:rPr>
        <w:t xml:space="preserve">Параметр 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w:t>
      </w: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sz w:val="28"/>
          <w:szCs w:val="28"/>
          <w:lang w:eastAsia="ru-RU"/>
        </w:rPr>
      </w:pPr>
      <w:r w:rsidRPr="00C34ED2">
        <w:rPr>
          <w:rFonts w:ascii="Times New Roman" w:eastAsia="Times New Roman" w:hAnsi="Times New Roman" w:cs="Times New Roman"/>
          <w:b/>
          <w:lang w:eastAsia="ru-RU"/>
        </w:rPr>
        <w:t>(100 баллов из 100)</w:t>
      </w:r>
    </w:p>
    <w:p w:rsidR="00C34ED2" w:rsidRPr="00C34ED2" w:rsidRDefault="00C34ED2" w:rsidP="00C34ED2">
      <w:pPr>
        <w:spacing w:after="0" w:line="240" w:lineRule="auto"/>
        <w:contextualSpacing/>
        <w:jc w:val="center"/>
        <w:rPr>
          <w:rFonts w:ascii="Times New Roman" w:eastAsia="Times New Roman" w:hAnsi="Times New Roman" w:cs="Times New Roman"/>
          <w:b/>
          <w:iCs/>
          <w:lang w:eastAsia="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489"/>
        <w:gridCol w:w="1559"/>
        <w:gridCol w:w="1276"/>
        <w:gridCol w:w="992"/>
      </w:tblGrid>
      <w:tr w:rsidR="00C34ED2" w:rsidRPr="00C34ED2" w:rsidTr="00C127C9">
        <w:trPr>
          <w:trHeight w:val="323"/>
        </w:trPr>
        <w:tc>
          <w:tcPr>
            <w:tcW w:w="568" w:type="dxa"/>
            <w:vMerge w:val="restart"/>
            <w:shd w:val="clear" w:color="auto" w:fill="D9D9D9"/>
            <w:vAlign w:val="bottom"/>
            <w:hideMark/>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0489" w:type="dxa"/>
            <w:vMerge w:val="restart"/>
            <w:shd w:val="clear" w:color="auto" w:fill="D9D9D9"/>
            <w:vAlign w:val="center"/>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Образовательная организация</w:t>
            </w:r>
          </w:p>
        </w:tc>
        <w:tc>
          <w:tcPr>
            <w:tcW w:w="2835" w:type="dxa"/>
            <w:gridSpan w:val="2"/>
            <w:shd w:val="clear" w:color="auto" w:fill="auto"/>
            <w:vAlign w:val="bottom"/>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Calibri" w:hAnsi="Times New Roman" w:cs="Times New Roman"/>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w:t>
            </w:r>
            <w:r w:rsidRPr="00C34ED2">
              <w:rPr>
                <w:rFonts w:ascii="Times New Roman" w:eastAsia="Calibri" w:hAnsi="Times New Roman" w:cs="Times New Roman"/>
              </w:rPr>
              <w:lastRenderedPageBreak/>
              <w:t>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992" w:type="dxa"/>
            <w:vMerge w:val="restart"/>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lastRenderedPageBreak/>
              <w:t>баллы</w:t>
            </w:r>
          </w:p>
        </w:tc>
      </w:tr>
      <w:tr w:rsidR="00C34ED2" w:rsidRPr="00C34ED2" w:rsidTr="00C127C9">
        <w:trPr>
          <w:trHeight w:val="298"/>
        </w:trPr>
        <w:tc>
          <w:tcPr>
            <w:tcW w:w="568"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0489"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lang w:eastAsia="ru-RU"/>
              </w:rPr>
            </w:pPr>
          </w:p>
        </w:tc>
        <w:tc>
          <w:tcPr>
            <w:tcW w:w="1559" w:type="dxa"/>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lang w:eastAsia="ru-RU"/>
              </w:rPr>
            </w:pPr>
            <w:proofErr w:type="gramStart"/>
            <w:r w:rsidRPr="00C34ED2">
              <w:rPr>
                <w:rFonts w:ascii="Times New Roman" w:eastAsia="Times New Roman" w:hAnsi="Times New Roman" w:cs="Times New Roman"/>
                <w:lang w:eastAsia="ru-RU"/>
              </w:rPr>
              <w:t>Проявившие</w:t>
            </w:r>
            <w:proofErr w:type="gramEnd"/>
            <w:r w:rsidRPr="00C34ED2">
              <w:rPr>
                <w:rFonts w:ascii="Times New Roman" w:eastAsia="Times New Roman" w:hAnsi="Times New Roman" w:cs="Times New Roman"/>
                <w:lang w:eastAsia="ru-RU"/>
              </w:rPr>
              <w:t xml:space="preserve"> лояльность</w:t>
            </w:r>
          </w:p>
        </w:tc>
        <w:tc>
          <w:tcPr>
            <w:tcW w:w="1276" w:type="dxa"/>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Всего опрошено</w:t>
            </w:r>
          </w:p>
        </w:tc>
        <w:tc>
          <w:tcPr>
            <w:tcW w:w="992" w:type="dxa"/>
            <w:vMerge/>
            <w:shd w:val="clear" w:color="auto" w:fill="auto"/>
          </w:tcPr>
          <w:p w:rsidR="00C34ED2" w:rsidRPr="00C34ED2" w:rsidRDefault="00C34ED2" w:rsidP="00C34ED2">
            <w:pPr>
              <w:spacing w:after="0" w:line="240" w:lineRule="auto"/>
              <w:jc w:val="right"/>
              <w:rPr>
                <w:rFonts w:ascii="Times New Roman" w:eastAsia="Times New Roman" w:hAnsi="Times New Roman" w:cs="Times New Roman"/>
                <w:lang w:eastAsia="ru-RU"/>
              </w:rPr>
            </w:pPr>
          </w:p>
        </w:tc>
      </w:tr>
      <w:tr w:rsidR="00C34ED2" w:rsidRPr="00C34ED2" w:rsidTr="00C127C9">
        <w:trPr>
          <w:trHeight w:val="932"/>
        </w:trPr>
        <w:tc>
          <w:tcPr>
            <w:tcW w:w="568" w:type="dxa"/>
            <w:shd w:val="clear" w:color="auto" w:fill="D9D9D9"/>
            <w:vAlign w:val="bottom"/>
          </w:tcPr>
          <w:p w:rsidR="00C34ED2" w:rsidRPr="00C467DC" w:rsidRDefault="00C34ED2" w:rsidP="00C127C9">
            <w:pPr>
              <w:spacing w:after="0" w:line="240" w:lineRule="auto"/>
              <w:jc w:val="right"/>
              <w:rPr>
                <w:rFonts w:ascii="Times New Roman" w:hAnsi="Times New Roman"/>
                <w:color w:val="000000"/>
              </w:rPr>
            </w:pPr>
            <w:r w:rsidRPr="00C467DC">
              <w:rPr>
                <w:rFonts w:ascii="Times New Roman" w:hAnsi="Times New Roman"/>
                <w:color w:val="000000"/>
              </w:rPr>
              <w:t>57</w:t>
            </w:r>
          </w:p>
        </w:tc>
        <w:tc>
          <w:tcPr>
            <w:tcW w:w="10489" w:type="dxa"/>
            <w:shd w:val="clear" w:color="auto" w:fill="D9D9D9"/>
            <w:hideMark/>
          </w:tcPr>
          <w:p w:rsidR="00C34ED2" w:rsidRPr="00C467DC" w:rsidRDefault="00C34ED2" w:rsidP="00C127C9">
            <w:pPr>
              <w:spacing w:after="0" w:line="240" w:lineRule="auto"/>
              <w:rPr>
                <w:rFonts w:ascii="Times New Roman" w:hAnsi="Times New Roman"/>
              </w:rPr>
            </w:pPr>
            <w:r w:rsidRPr="00C467DC">
              <w:rPr>
                <w:rFonts w:ascii="Times New Roman" w:hAnsi="Times New Roman"/>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rPr>
              <w:t>.</w:t>
            </w:r>
          </w:p>
        </w:tc>
        <w:tc>
          <w:tcPr>
            <w:tcW w:w="1559" w:type="dxa"/>
            <w:shd w:val="clear" w:color="auto" w:fill="auto"/>
            <w:hideMark/>
          </w:tcPr>
          <w:p w:rsidR="00C34ED2" w:rsidRPr="00C467DC" w:rsidRDefault="00C34ED2" w:rsidP="00C127C9">
            <w:pPr>
              <w:spacing w:after="0" w:line="240" w:lineRule="auto"/>
              <w:rPr>
                <w:rFonts w:ascii="Times New Roman" w:hAnsi="Times New Roman"/>
              </w:rPr>
            </w:pPr>
            <w:r w:rsidRPr="00C467DC">
              <w:rPr>
                <w:rFonts w:ascii="Times New Roman" w:hAnsi="Times New Roman"/>
              </w:rPr>
              <w:t>115</w:t>
            </w:r>
          </w:p>
        </w:tc>
        <w:tc>
          <w:tcPr>
            <w:tcW w:w="1276" w:type="dxa"/>
            <w:shd w:val="clear" w:color="auto" w:fill="auto"/>
            <w:hideMark/>
          </w:tcPr>
          <w:p w:rsidR="00C34ED2" w:rsidRPr="00C467DC" w:rsidRDefault="00C34ED2" w:rsidP="00C127C9">
            <w:pPr>
              <w:spacing w:after="0" w:line="240" w:lineRule="auto"/>
              <w:rPr>
                <w:rFonts w:ascii="Times New Roman" w:hAnsi="Times New Roman"/>
              </w:rPr>
            </w:pPr>
            <w:r w:rsidRPr="00C467DC">
              <w:rPr>
                <w:rFonts w:ascii="Times New Roman" w:hAnsi="Times New Roman"/>
              </w:rPr>
              <w:t>115</w:t>
            </w:r>
          </w:p>
        </w:tc>
        <w:tc>
          <w:tcPr>
            <w:tcW w:w="992" w:type="dxa"/>
            <w:shd w:val="clear" w:color="auto" w:fill="auto"/>
          </w:tcPr>
          <w:p w:rsidR="00C34ED2" w:rsidRPr="00C467DC" w:rsidRDefault="00C34ED2" w:rsidP="00C127C9">
            <w:pPr>
              <w:spacing w:after="0" w:line="240" w:lineRule="auto"/>
              <w:rPr>
                <w:rFonts w:ascii="Times New Roman" w:hAnsi="Times New Roman"/>
              </w:rPr>
            </w:pPr>
            <w:r w:rsidRPr="00C467DC">
              <w:rPr>
                <w:rFonts w:ascii="Times New Roman" w:hAnsi="Times New Roman"/>
              </w:rPr>
              <w:t>100,00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lang w:eastAsia="ru-RU"/>
        </w:rPr>
      </w:pPr>
      <w:r w:rsidRPr="00C34ED2">
        <w:rPr>
          <w:rFonts w:ascii="Times New Roman" w:eastAsia="Times New Roman" w:hAnsi="Times New Roman" w:cs="Times New Roman"/>
          <w:b/>
          <w:lang w:eastAsia="ru-RU"/>
        </w:rPr>
        <w:t>Параметр 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 (100 баллов из 100)</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0326"/>
        <w:gridCol w:w="1559"/>
        <w:gridCol w:w="1276"/>
        <w:gridCol w:w="992"/>
      </w:tblGrid>
      <w:tr w:rsidR="00C34ED2" w:rsidRPr="00C34ED2" w:rsidTr="00C127C9">
        <w:trPr>
          <w:trHeight w:val="323"/>
        </w:trPr>
        <w:tc>
          <w:tcPr>
            <w:tcW w:w="604" w:type="dxa"/>
            <w:vMerge w:val="restart"/>
            <w:shd w:val="clear" w:color="auto" w:fill="D9D9D9"/>
            <w:vAlign w:val="bottom"/>
            <w:hideMark/>
          </w:tcPr>
          <w:p w:rsidR="00C34ED2" w:rsidRPr="00C34ED2" w:rsidRDefault="00C34ED2" w:rsidP="00C34ED2">
            <w:pPr>
              <w:spacing w:after="0" w:line="240" w:lineRule="auto"/>
              <w:jc w:val="right"/>
              <w:rPr>
                <w:rFonts w:ascii="Times New Roman" w:eastAsia="Times New Roman" w:hAnsi="Times New Roman" w:cs="Times New Roman"/>
                <w:sz w:val="20"/>
                <w:szCs w:val="20"/>
                <w:lang w:eastAsia="ru-RU"/>
              </w:rPr>
            </w:pPr>
          </w:p>
        </w:tc>
        <w:tc>
          <w:tcPr>
            <w:tcW w:w="10326" w:type="dxa"/>
            <w:vMerge w:val="restart"/>
            <w:shd w:val="clear" w:color="auto" w:fill="D9D9D9"/>
            <w:vAlign w:val="center"/>
            <w:hideMark/>
          </w:tcPr>
          <w:p w:rsidR="00C34ED2" w:rsidRPr="00C34ED2" w:rsidRDefault="00C34ED2" w:rsidP="00C34ED2">
            <w:pPr>
              <w:spacing w:after="0" w:line="240" w:lineRule="auto"/>
              <w:jc w:val="center"/>
              <w:rPr>
                <w:rFonts w:ascii="Times New Roman" w:eastAsia="Times New Roman" w:hAnsi="Times New Roman" w:cs="Times New Roman"/>
                <w:sz w:val="20"/>
                <w:szCs w:val="20"/>
                <w:lang w:eastAsia="ru-RU"/>
              </w:rPr>
            </w:pPr>
            <w:r w:rsidRPr="00C34ED2">
              <w:rPr>
                <w:rFonts w:ascii="Times New Roman" w:eastAsia="Times New Roman" w:hAnsi="Times New Roman" w:cs="Times New Roman"/>
                <w:sz w:val="20"/>
                <w:szCs w:val="20"/>
                <w:lang w:eastAsia="ru-RU"/>
              </w:rPr>
              <w:t>Образовательная организация</w:t>
            </w:r>
          </w:p>
        </w:tc>
        <w:tc>
          <w:tcPr>
            <w:tcW w:w="2835" w:type="dxa"/>
            <w:gridSpan w:val="2"/>
            <w:shd w:val="clear" w:color="auto" w:fill="auto"/>
            <w:vAlign w:val="bottom"/>
            <w:hideMark/>
          </w:tcPr>
          <w:p w:rsidR="00C34ED2" w:rsidRPr="00C34ED2" w:rsidRDefault="00C34ED2" w:rsidP="00C34ED2">
            <w:pPr>
              <w:spacing w:after="0" w:line="240" w:lineRule="auto"/>
              <w:jc w:val="center"/>
              <w:rPr>
                <w:rFonts w:ascii="Times New Roman" w:eastAsia="Times New Roman" w:hAnsi="Times New Roman" w:cs="Times New Roman"/>
                <w:sz w:val="20"/>
                <w:szCs w:val="20"/>
                <w:lang w:eastAsia="ru-RU"/>
              </w:rPr>
            </w:pPr>
            <w:r w:rsidRPr="00C34ED2">
              <w:rPr>
                <w:rFonts w:ascii="Times New Roman" w:eastAsia="Calibri" w:hAnsi="Times New Roman" w:cs="Times New Roman"/>
                <w:sz w:val="20"/>
                <w:szCs w:val="20"/>
              </w:rPr>
              <w:t>Количество  функционирующих дистанционных способов взаимодействия (от одного до трех способов включительно)</w:t>
            </w:r>
          </w:p>
        </w:tc>
        <w:tc>
          <w:tcPr>
            <w:tcW w:w="992" w:type="dxa"/>
            <w:vMerge w:val="restart"/>
            <w:shd w:val="clear" w:color="auto" w:fill="auto"/>
            <w:vAlign w:val="center"/>
          </w:tcPr>
          <w:p w:rsidR="00C34ED2" w:rsidRPr="00C34ED2" w:rsidRDefault="00C34ED2" w:rsidP="00C34ED2">
            <w:pPr>
              <w:spacing w:after="0" w:line="240" w:lineRule="auto"/>
              <w:jc w:val="center"/>
              <w:rPr>
                <w:rFonts w:ascii="Times New Roman" w:eastAsia="Times New Roman" w:hAnsi="Times New Roman" w:cs="Times New Roman"/>
                <w:sz w:val="20"/>
                <w:szCs w:val="20"/>
                <w:lang w:eastAsia="ru-RU"/>
              </w:rPr>
            </w:pPr>
            <w:r w:rsidRPr="00C34ED2">
              <w:rPr>
                <w:rFonts w:ascii="Times New Roman" w:eastAsia="Times New Roman" w:hAnsi="Times New Roman" w:cs="Times New Roman"/>
                <w:sz w:val="20"/>
                <w:szCs w:val="20"/>
                <w:lang w:eastAsia="ru-RU"/>
              </w:rPr>
              <w:t>баллы</w:t>
            </w:r>
          </w:p>
        </w:tc>
      </w:tr>
      <w:tr w:rsidR="00C34ED2" w:rsidRPr="00C34ED2" w:rsidTr="00C127C9">
        <w:trPr>
          <w:trHeight w:val="298"/>
        </w:trPr>
        <w:tc>
          <w:tcPr>
            <w:tcW w:w="604"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sz w:val="20"/>
                <w:szCs w:val="20"/>
                <w:lang w:eastAsia="ru-RU"/>
              </w:rPr>
            </w:pPr>
          </w:p>
        </w:tc>
        <w:tc>
          <w:tcPr>
            <w:tcW w:w="10326" w:type="dxa"/>
            <w:vMerge/>
            <w:shd w:val="clear" w:color="auto" w:fill="D9D9D9"/>
            <w:vAlign w:val="bottom"/>
          </w:tcPr>
          <w:p w:rsidR="00C34ED2" w:rsidRPr="00C34ED2" w:rsidRDefault="00C34ED2" w:rsidP="00C34ED2">
            <w:pPr>
              <w:spacing w:after="0" w:line="240" w:lineRule="auto"/>
              <w:jc w:val="right"/>
              <w:rPr>
                <w:rFonts w:ascii="Times New Roman" w:eastAsia="Times New Roman" w:hAnsi="Times New Roman" w:cs="Times New Roman"/>
                <w:sz w:val="20"/>
                <w:szCs w:val="20"/>
                <w:lang w:eastAsia="ru-RU"/>
              </w:rPr>
            </w:pPr>
          </w:p>
        </w:tc>
        <w:tc>
          <w:tcPr>
            <w:tcW w:w="1559" w:type="dxa"/>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sz w:val="20"/>
                <w:szCs w:val="20"/>
                <w:lang w:eastAsia="ru-RU"/>
              </w:rPr>
            </w:pPr>
            <w:proofErr w:type="gramStart"/>
            <w:r w:rsidRPr="00C34ED2">
              <w:rPr>
                <w:rFonts w:ascii="Times New Roman" w:eastAsia="Times New Roman" w:hAnsi="Times New Roman" w:cs="Times New Roman"/>
                <w:sz w:val="20"/>
                <w:szCs w:val="20"/>
                <w:lang w:eastAsia="ru-RU"/>
              </w:rPr>
              <w:t>Проявившие</w:t>
            </w:r>
            <w:proofErr w:type="gramEnd"/>
            <w:r w:rsidRPr="00C34ED2">
              <w:rPr>
                <w:rFonts w:ascii="Times New Roman" w:eastAsia="Times New Roman" w:hAnsi="Times New Roman" w:cs="Times New Roman"/>
                <w:sz w:val="20"/>
                <w:szCs w:val="20"/>
                <w:lang w:eastAsia="ru-RU"/>
              </w:rPr>
              <w:t xml:space="preserve"> лояльность</w:t>
            </w:r>
          </w:p>
        </w:tc>
        <w:tc>
          <w:tcPr>
            <w:tcW w:w="1276" w:type="dxa"/>
            <w:shd w:val="clear" w:color="auto" w:fill="auto"/>
            <w:vAlign w:val="bottom"/>
          </w:tcPr>
          <w:p w:rsidR="00C34ED2" w:rsidRPr="00C34ED2" w:rsidRDefault="00C34ED2" w:rsidP="00C34ED2">
            <w:pPr>
              <w:spacing w:after="0" w:line="240" w:lineRule="auto"/>
              <w:jc w:val="center"/>
              <w:rPr>
                <w:rFonts w:ascii="Times New Roman" w:eastAsia="Times New Roman" w:hAnsi="Times New Roman" w:cs="Times New Roman"/>
                <w:sz w:val="20"/>
                <w:szCs w:val="20"/>
                <w:lang w:eastAsia="ru-RU"/>
              </w:rPr>
            </w:pPr>
            <w:r w:rsidRPr="00C34ED2">
              <w:rPr>
                <w:rFonts w:ascii="Times New Roman" w:eastAsia="Times New Roman" w:hAnsi="Times New Roman" w:cs="Times New Roman"/>
                <w:sz w:val="20"/>
                <w:szCs w:val="20"/>
                <w:lang w:eastAsia="ru-RU"/>
              </w:rPr>
              <w:t>Всего опрошено</w:t>
            </w:r>
          </w:p>
        </w:tc>
        <w:tc>
          <w:tcPr>
            <w:tcW w:w="992" w:type="dxa"/>
            <w:vMerge/>
            <w:shd w:val="clear" w:color="auto" w:fill="auto"/>
          </w:tcPr>
          <w:p w:rsidR="00C34ED2" w:rsidRPr="00C34ED2" w:rsidRDefault="00C34ED2" w:rsidP="00C34ED2">
            <w:pPr>
              <w:spacing w:after="0" w:line="240" w:lineRule="auto"/>
              <w:jc w:val="right"/>
              <w:rPr>
                <w:rFonts w:ascii="Times New Roman" w:eastAsia="Times New Roman" w:hAnsi="Times New Roman" w:cs="Times New Roman"/>
                <w:sz w:val="20"/>
                <w:szCs w:val="20"/>
                <w:lang w:eastAsia="ru-RU"/>
              </w:rPr>
            </w:pPr>
          </w:p>
        </w:tc>
      </w:tr>
      <w:tr w:rsidR="00C34ED2" w:rsidRPr="00C34ED2" w:rsidTr="00C127C9">
        <w:trPr>
          <w:trHeight w:val="748"/>
        </w:trPr>
        <w:tc>
          <w:tcPr>
            <w:tcW w:w="604" w:type="dxa"/>
            <w:shd w:val="clear" w:color="auto" w:fill="D9D9D9"/>
            <w:vAlign w:val="bottom"/>
          </w:tcPr>
          <w:p w:rsidR="00C34ED2" w:rsidRPr="00245D0A" w:rsidRDefault="00C34ED2" w:rsidP="00C127C9">
            <w:pPr>
              <w:spacing w:after="0" w:line="240" w:lineRule="auto"/>
              <w:jc w:val="right"/>
              <w:rPr>
                <w:rFonts w:ascii="Times New Roman" w:hAnsi="Times New Roman"/>
                <w:color w:val="000000"/>
                <w:sz w:val="20"/>
                <w:szCs w:val="20"/>
              </w:rPr>
            </w:pPr>
            <w:r w:rsidRPr="00245D0A">
              <w:rPr>
                <w:rFonts w:ascii="Times New Roman" w:hAnsi="Times New Roman"/>
                <w:color w:val="000000"/>
                <w:sz w:val="20"/>
                <w:szCs w:val="20"/>
              </w:rPr>
              <w:t>52</w:t>
            </w:r>
          </w:p>
        </w:tc>
        <w:tc>
          <w:tcPr>
            <w:tcW w:w="10326" w:type="dxa"/>
            <w:shd w:val="clear" w:color="auto" w:fill="D9D9D9"/>
            <w:hideMark/>
          </w:tcPr>
          <w:p w:rsidR="00C34ED2" w:rsidRPr="00245D0A" w:rsidRDefault="00C34ED2" w:rsidP="00C127C9">
            <w:pPr>
              <w:spacing w:after="0" w:line="240" w:lineRule="auto"/>
              <w:rPr>
                <w:rFonts w:ascii="Times New Roman" w:hAnsi="Times New Roman"/>
                <w:color w:val="000000"/>
                <w:sz w:val="20"/>
                <w:szCs w:val="20"/>
              </w:rPr>
            </w:pPr>
            <w:r w:rsidRPr="00245D0A">
              <w:rPr>
                <w:rFonts w:ascii="Times New Roman" w:hAnsi="Times New Roman"/>
                <w:color w:val="000000"/>
                <w:sz w:val="20"/>
                <w:szCs w:val="2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sz w:val="20"/>
                <w:szCs w:val="20"/>
              </w:rPr>
              <w:t>.</w:t>
            </w:r>
          </w:p>
        </w:tc>
        <w:tc>
          <w:tcPr>
            <w:tcW w:w="1559" w:type="dxa"/>
            <w:shd w:val="clear" w:color="auto" w:fill="auto"/>
            <w:hideMark/>
          </w:tcPr>
          <w:p w:rsidR="00C34ED2" w:rsidRPr="00245D0A" w:rsidRDefault="00C34ED2" w:rsidP="00C127C9">
            <w:pPr>
              <w:spacing w:after="0" w:line="240" w:lineRule="auto"/>
              <w:rPr>
                <w:rFonts w:ascii="Times New Roman" w:hAnsi="Times New Roman"/>
                <w:color w:val="000000"/>
                <w:sz w:val="20"/>
                <w:szCs w:val="20"/>
              </w:rPr>
            </w:pPr>
            <w:r w:rsidRPr="00245D0A">
              <w:rPr>
                <w:rFonts w:ascii="Times New Roman" w:hAnsi="Times New Roman"/>
                <w:color w:val="000000"/>
                <w:sz w:val="20"/>
                <w:szCs w:val="20"/>
              </w:rPr>
              <w:t>115</w:t>
            </w:r>
          </w:p>
        </w:tc>
        <w:tc>
          <w:tcPr>
            <w:tcW w:w="1276" w:type="dxa"/>
            <w:shd w:val="clear" w:color="auto" w:fill="auto"/>
            <w:hideMark/>
          </w:tcPr>
          <w:p w:rsidR="00C34ED2" w:rsidRPr="00245D0A" w:rsidRDefault="00C34ED2" w:rsidP="00C127C9">
            <w:pPr>
              <w:spacing w:after="0" w:line="240" w:lineRule="auto"/>
              <w:rPr>
                <w:rFonts w:ascii="Times New Roman" w:hAnsi="Times New Roman"/>
                <w:color w:val="000000"/>
                <w:sz w:val="20"/>
                <w:szCs w:val="20"/>
              </w:rPr>
            </w:pPr>
            <w:r w:rsidRPr="00245D0A">
              <w:rPr>
                <w:rFonts w:ascii="Times New Roman" w:hAnsi="Times New Roman"/>
                <w:color w:val="000000"/>
                <w:sz w:val="20"/>
                <w:szCs w:val="20"/>
              </w:rPr>
              <w:t>115</w:t>
            </w:r>
          </w:p>
        </w:tc>
        <w:tc>
          <w:tcPr>
            <w:tcW w:w="992" w:type="dxa"/>
            <w:shd w:val="clear" w:color="auto" w:fill="auto"/>
            <w:vAlign w:val="bottom"/>
          </w:tcPr>
          <w:p w:rsidR="00C34ED2" w:rsidRPr="00245D0A" w:rsidRDefault="00C34ED2" w:rsidP="00C127C9">
            <w:pPr>
              <w:spacing w:after="0" w:line="240" w:lineRule="auto"/>
              <w:jc w:val="right"/>
              <w:rPr>
                <w:rFonts w:ascii="Times New Roman" w:hAnsi="Times New Roman"/>
                <w:color w:val="000000"/>
                <w:sz w:val="20"/>
                <w:szCs w:val="20"/>
              </w:rPr>
            </w:pPr>
            <w:r w:rsidRPr="00245D0A">
              <w:rPr>
                <w:rFonts w:ascii="Times New Roman" w:hAnsi="Times New Roman"/>
                <w:color w:val="000000"/>
                <w:sz w:val="20"/>
                <w:szCs w:val="20"/>
              </w:rPr>
              <w:t>100,00</w:t>
            </w:r>
          </w:p>
        </w:tc>
      </w:tr>
    </w:tbl>
    <w:p w:rsidR="00C34ED2" w:rsidRPr="00C34ED2" w:rsidRDefault="00C34ED2" w:rsidP="00C34ED2">
      <w:pPr>
        <w:spacing w:after="0" w:line="240" w:lineRule="auto"/>
        <w:ind w:firstLine="709"/>
        <w:contextualSpacing/>
        <w:jc w:val="right"/>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Таблица10</w:t>
      </w:r>
    </w:p>
    <w:p w:rsidR="00C34ED2" w:rsidRPr="00C34ED2" w:rsidRDefault="00C34ED2" w:rsidP="00C34ED2">
      <w:pPr>
        <w:spacing w:after="0" w:line="240" w:lineRule="auto"/>
        <w:ind w:firstLine="709"/>
        <w:contextualSpacing/>
        <w:jc w:val="center"/>
        <w:rPr>
          <w:rFonts w:ascii="Times New Roman" w:eastAsia="Times New Roman" w:hAnsi="Times New Roman" w:cs="Times New Roman"/>
          <w:b/>
          <w:lang w:eastAsia="ru-RU"/>
        </w:rPr>
      </w:pPr>
      <w:r w:rsidRPr="00C34ED2">
        <w:rPr>
          <w:rFonts w:ascii="Times New Roman" w:eastAsia="Times New Roman" w:hAnsi="Times New Roman" w:cs="Times New Roman"/>
          <w:b/>
          <w:lang w:eastAsia="ru-RU"/>
        </w:rPr>
        <w:t xml:space="preserve">Интегральное значение в части показателей, характеризующих общий критерий открытости и доступности информации об организации </w:t>
      </w:r>
      <w:proofErr w:type="gramStart"/>
      <w:r w:rsidRPr="00C34ED2">
        <w:rPr>
          <w:rFonts w:ascii="Times New Roman" w:eastAsia="Times New Roman" w:hAnsi="Times New Roman" w:cs="Times New Roman"/>
          <w:b/>
          <w:lang w:eastAsia="ru-RU"/>
        </w:rPr>
        <w:t xml:space="preserve">( </w:t>
      </w:r>
      <w:proofErr w:type="gramEnd"/>
      <w:r w:rsidRPr="00C34ED2">
        <w:rPr>
          <w:rFonts w:ascii="Times New Roman" w:eastAsia="Times New Roman" w:hAnsi="Times New Roman" w:cs="Times New Roman"/>
          <w:b/>
          <w:lang w:eastAsia="ru-RU"/>
        </w:rPr>
        <w:t>100 баллов из 100)</w:t>
      </w:r>
    </w:p>
    <w:tbl>
      <w:tblPr>
        <w:tblW w:w="15589" w:type="dxa"/>
        <w:tblInd w:w="-34" w:type="dxa"/>
        <w:tblLook w:val="04A0" w:firstRow="1" w:lastRow="0" w:firstColumn="1" w:lastColumn="0" w:noHBand="0" w:noVBand="1"/>
      </w:tblPr>
      <w:tblGrid>
        <w:gridCol w:w="568"/>
        <w:gridCol w:w="13891"/>
        <w:gridCol w:w="1130"/>
      </w:tblGrid>
      <w:tr w:rsidR="00C34ED2" w:rsidRPr="00C34ED2" w:rsidTr="00C127C9">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C34ED2" w:rsidRPr="00C34ED2" w:rsidRDefault="00C34ED2" w:rsidP="00C34ED2">
            <w:pPr>
              <w:spacing w:after="0" w:line="240" w:lineRule="auto"/>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 №</w:t>
            </w:r>
          </w:p>
        </w:tc>
        <w:tc>
          <w:tcPr>
            <w:tcW w:w="13891" w:type="dxa"/>
            <w:tcBorders>
              <w:top w:val="single" w:sz="4" w:space="0" w:color="auto"/>
              <w:left w:val="nil"/>
              <w:bottom w:val="single" w:sz="4" w:space="0" w:color="auto"/>
              <w:right w:val="single" w:sz="4" w:space="0" w:color="auto"/>
            </w:tcBorders>
            <w:shd w:val="clear" w:color="000000" w:fill="FCE4D6"/>
            <w:noWrap/>
            <w:vAlign w:val="center"/>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Образовательная организация</w:t>
            </w:r>
          </w:p>
        </w:tc>
        <w:tc>
          <w:tcPr>
            <w:tcW w:w="1130" w:type="dxa"/>
            <w:tcBorders>
              <w:top w:val="single" w:sz="4" w:space="0" w:color="auto"/>
              <w:left w:val="nil"/>
              <w:bottom w:val="single" w:sz="4" w:space="0" w:color="auto"/>
              <w:right w:val="single" w:sz="4" w:space="0" w:color="auto"/>
            </w:tcBorders>
            <w:shd w:val="clear" w:color="000000" w:fill="FCE4D6"/>
            <w:noWrap/>
            <w:vAlign w:val="bottom"/>
            <w:hideMark/>
          </w:tcPr>
          <w:p w:rsidR="00C34ED2" w:rsidRPr="00C34ED2" w:rsidRDefault="00C34ED2" w:rsidP="00C34ED2">
            <w:pPr>
              <w:spacing w:after="0" w:line="240" w:lineRule="auto"/>
              <w:jc w:val="center"/>
              <w:rPr>
                <w:rFonts w:ascii="Times New Roman" w:eastAsia="Times New Roman" w:hAnsi="Times New Roman" w:cs="Times New Roman"/>
                <w:lang w:eastAsia="ru-RU"/>
              </w:rPr>
            </w:pPr>
            <w:r w:rsidRPr="00C34ED2">
              <w:rPr>
                <w:rFonts w:ascii="Times New Roman" w:eastAsia="Times New Roman" w:hAnsi="Times New Roman" w:cs="Times New Roman"/>
                <w:lang w:eastAsia="ru-RU"/>
              </w:rPr>
              <w:t>Критерий 1</w:t>
            </w:r>
          </w:p>
        </w:tc>
      </w:tr>
      <w:tr w:rsidR="00DB30A2" w:rsidRPr="00C34ED2" w:rsidTr="00C127C9">
        <w:trPr>
          <w:trHeight w:val="399"/>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B30A2" w:rsidRPr="00C534D6" w:rsidRDefault="00DB30A2" w:rsidP="00C127C9">
            <w:pPr>
              <w:spacing w:after="0"/>
              <w:jc w:val="right"/>
              <w:rPr>
                <w:rFonts w:ascii="Times New Roman" w:hAnsi="Times New Roman"/>
                <w:color w:val="000000"/>
              </w:rPr>
            </w:pPr>
            <w:r w:rsidRPr="00C534D6">
              <w:rPr>
                <w:rFonts w:ascii="Times New Roman" w:hAnsi="Times New Roman"/>
                <w:color w:val="000000"/>
              </w:rPr>
              <w:t>19</w:t>
            </w:r>
          </w:p>
        </w:tc>
        <w:tc>
          <w:tcPr>
            <w:tcW w:w="13891" w:type="dxa"/>
            <w:tcBorders>
              <w:top w:val="single" w:sz="4" w:space="0" w:color="auto"/>
              <w:left w:val="nil"/>
              <w:bottom w:val="single" w:sz="4" w:space="0" w:color="auto"/>
              <w:right w:val="single" w:sz="4" w:space="0" w:color="auto"/>
            </w:tcBorders>
            <w:shd w:val="clear" w:color="auto" w:fill="auto"/>
            <w:noWrap/>
            <w:vAlign w:val="center"/>
            <w:hideMark/>
          </w:tcPr>
          <w:p w:rsidR="00DB30A2" w:rsidRPr="00DA5A05" w:rsidRDefault="00DB30A2" w:rsidP="00C127C9">
            <w:pPr>
              <w:spacing w:after="0" w:line="240" w:lineRule="auto"/>
              <w:rPr>
                <w:rFonts w:ascii="Times New Roman" w:hAnsi="Times New Roman"/>
                <w:color w:val="000000"/>
              </w:rPr>
            </w:pPr>
            <w:r w:rsidRPr="00DA5A05">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130" w:type="dxa"/>
            <w:tcBorders>
              <w:top w:val="single" w:sz="4" w:space="0" w:color="auto"/>
              <w:left w:val="nil"/>
              <w:bottom w:val="single" w:sz="4" w:space="0" w:color="auto"/>
              <w:right w:val="single" w:sz="4" w:space="0" w:color="auto"/>
            </w:tcBorders>
            <w:shd w:val="clear" w:color="000000" w:fill="B4C6E7"/>
            <w:vAlign w:val="center"/>
            <w:hideMark/>
          </w:tcPr>
          <w:p w:rsidR="00DB30A2" w:rsidRPr="00C34ED2" w:rsidRDefault="00DB30A2" w:rsidP="00C34ED2">
            <w:pPr>
              <w:spacing w:after="0" w:line="240" w:lineRule="auto"/>
              <w:jc w:val="center"/>
              <w:rPr>
                <w:rFonts w:ascii="Times New Roman" w:eastAsia="Calibri" w:hAnsi="Times New Roman" w:cs="Times New Roman"/>
                <w:color w:val="000000"/>
              </w:rPr>
            </w:pPr>
            <w:r w:rsidRPr="00C34ED2">
              <w:rPr>
                <w:rFonts w:ascii="Times New Roman" w:eastAsia="Calibri" w:hAnsi="Times New Roman" w:cs="Times New Roman"/>
                <w:color w:val="000000"/>
              </w:rPr>
              <w:t>100,00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numPr>
          <w:ilvl w:val="0"/>
          <w:numId w:val="6"/>
        </w:numPr>
        <w:spacing w:after="0" w:line="240" w:lineRule="auto"/>
        <w:ind w:left="0"/>
        <w:contextualSpacing/>
        <w:jc w:val="center"/>
        <w:outlineLvl w:val="0"/>
        <w:rPr>
          <w:rFonts w:ascii="Times New Roman" w:eastAsia="Times New Roman" w:hAnsi="Times New Roman" w:cs="Times New Roman"/>
          <w:b/>
          <w:iCs/>
          <w:sz w:val="24"/>
          <w:szCs w:val="24"/>
          <w:lang w:eastAsia="ru-RU"/>
        </w:rPr>
      </w:pPr>
      <w:bookmarkStart w:id="12" w:name="_Toc28620375"/>
      <w:bookmarkStart w:id="13" w:name="_Toc122608114"/>
      <w:r w:rsidRPr="00DB30A2">
        <w:rPr>
          <w:rFonts w:ascii="Times New Roman" w:eastAsia="Times New Roman" w:hAnsi="Times New Roman" w:cs="Times New Roman"/>
          <w:b/>
          <w:iCs/>
          <w:sz w:val="24"/>
          <w:szCs w:val="24"/>
          <w:lang w:eastAsia="ru-RU"/>
        </w:rPr>
        <w:t>Показатели и параметры,</w:t>
      </w:r>
      <w:bookmarkEnd w:id="13"/>
    </w:p>
    <w:p w:rsidR="00DB30A2" w:rsidRPr="00DB30A2" w:rsidRDefault="00DB30A2" w:rsidP="00DB30A2">
      <w:pPr>
        <w:spacing w:after="0" w:line="240" w:lineRule="auto"/>
        <w:contextualSpacing/>
        <w:jc w:val="center"/>
        <w:outlineLvl w:val="0"/>
        <w:rPr>
          <w:rFonts w:ascii="Times New Roman" w:eastAsia="Times New Roman" w:hAnsi="Times New Roman" w:cs="Times New Roman"/>
          <w:b/>
          <w:iCs/>
          <w:sz w:val="24"/>
          <w:szCs w:val="24"/>
          <w:lang w:eastAsia="ru-RU"/>
        </w:rPr>
      </w:pPr>
      <w:bookmarkStart w:id="14" w:name="_Toc122608115"/>
      <w:r w:rsidRPr="00DB30A2">
        <w:rPr>
          <w:rFonts w:ascii="Times New Roman" w:eastAsia="Times New Roman" w:hAnsi="Times New Roman" w:cs="Times New Roman"/>
          <w:b/>
          <w:iCs/>
          <w:sz w:val="24"/>
          <w:szCs w:val="24"/>
          <w:lang w:eastAsia="ru-RU"/>
        </w:rPr>
        <w:t>характеризующие комфортность условий предоставления услуг, в том числе своевременность предоставления услуги в сфере образования</w:t>
      </w:r>
      <w:bookmarkEnd w:id="12"/>
      <w:bookmarkEnd w:id="14"/>
    </w:p>
    <w:p w:rsidR="00DB30A2" w:rsidRPr="00DB30A2" w:rsidRDefault="00DB30A2" w:rsidP="00DB30A2">
      <w:pPr>
        <w:spacing w:after="0" w:line="240" w:lineRule="auto"/>
        <w:contextualSpacing/>
        <w:rPr>
          <w:rFonts w:ascii="Times New Roman" w:eastAsia="Times New Roman" w:hAnsi="Times New Roman" w:cs="Times New Roman"/>
          <w:b/>
          <w:iCs/>
          <w:sz w:val="24"/>
          <w:szCs w:val="24"/>
          <w:lang w:eastAsia="ru-RU"/>
        </w:rPr>
      </w:pPr>
    </w:p>
    <w:p w:rsidR="00DB30A2" w:rsidRPr="00DB30A2" w:rsidRDefault="00DB30A2" w:rsidP="00DB30A2">
      <w:pPr>
        <w:spacing w:after="0" w:line="240" w:lineRule="auto"/>
        <w:ind w:firstLine="709"/>
        <w:contextualSpacing/>
        <w:jc w:val="both"/>
        <w:rPr>
          <w:rFonts w:ascii="Times New Roman" w:eastAsia="Times New Roman" w:hAnsi="Times New Roman" w:cs="Times New Roman"/>
          <w:iCs/>
          <w:sz w:val="24"/>
          <w:szCs w:val="24"/>
          <w:lang w:eastAsia="ru-RU"/>
        </w:rPr>
      </w:pPr>
      <w:r w:rsidRPr="00DB30A2">
        <w:rPr>
          <w:rFonts w:ascii="Times New Roman" w:eastAsia="Times New Roman" w:hAnsi="Times New Roman" w:cs="Times New Roman"/>
          <w:iCs/>
          <w:sz w:val="24"/>
          <w:szCs w:val="24"/>
          <w:lang w:eastAsia="ru-RU"/>
        </w:rPr>
        <w:t>С помощью данной группы показателей оценивались  обеспечение в организации образования комфортных условий для предоставления услуг, а также время  ожидания предоставления услуги.</w:t>
      </w:r>
    </w:p>
    <w:p w:rsidR="00DB30A2" w:rsidRPr="00DB30A2" w:rsidRDefault="00DB30A2" w:rsidP="00DB30A2">
      <w:pPr>
        <w:spacing w:after="0" w:line="240" w:lineRule="auto"/>
        <w:ind w:firstLine="709"/>
        <w:contextualSpacing/>
        <w:jc w:val="right"/>
        <w:rPr>
          <w:rFonts w:ascii="Times New Roman" w:eastAsia="Calibri" w:hAnsi="Times New Roman" w:cs="Times New Roman"/>
          <w:sz w:val="24"/>
          <w:szCs w:val="24"/>
          <w:lang w:eastAsia="ru-RU"/>
        </w:rPr>
      </w:pPr>
      <w:r w:rsidRPr="00DB30A2">
        <w:rPr>
          <w:rFonts w:ascii="Times New Roman" w:eastAsia="Calibri" w:hAnsi="Times New Roman" w:cs="Times New Roman"/>
          <w:sz w:val="24"/>
          <w:szCs w:val="24"/>
          <w:lang w:eastAsia="ru-RU"/>
        </w:rPr>
        <w:t>Таблица 12</w:t>
      </w:r>
    </w:p>
    <w:p w:rsidR="00DB30A2" w:rsidRPr="00DB30A2" w:rsidRDefault="00DB30A2" w:rsidP="00DB30A2">
      <w:pPr>
        <w:spacing w:after="0" w:line="240" w:lineRule="auto"/>
        <w:ind w:firstLine="709"/>
        <w:contextualSpacing/>
        <w:jc w:val="both"/>
        <w:rPr>
          <w:rFonts w:ascii="Times New Roman" w:eastAsia="Times New Roman" w:hAnsi="Times New Roman" w:cs="Times New Roman"/>
          <w:i/>
          <w:iCs/>
          <w:sz w:val="24"/>
          <w:szCs w:val="24"/>
          <w:lang w:eastAsia="ru-RU"/>
        </w:rPr>
      </w:pPr>
      <w:r w:rsidRPr="00DB30A2">
        <w:rPr>
          <w:rFonts w:ascii="Times New Roman" w:eastAsia="Calibri" w:hAnsi="Times New Roman" w:cs="Times New Roman"/>
          <w:sz w:val="24"/>
          <w:szCs w:val="24"/>
          <w:lang w:eastAsia="ru-RU"/>
        </w:rPr>
        <w:t>Показатель 2.1. 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r w:rsidRPr="00DB30A2">
        <w:rPr>
          <w:rFonts w:ascii="Times New Roman" w:eastAsia="Times New Roman" w:hAnsi="Times New Roman" w:cs="Times New Roman"/>
          <w:i/>
          <w:iCs/>
          <w:sz w:val="24"/>
          <w:szCs w:val="24"/>
          <w:lang w:eastAsia="ru-RU"/>
        </w:rPr>
        <w:t>.</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3"/>
        <w:gridCol w:w="2410"/>
        <w:gridCol w:w="1559"/>
        <w:gridCol w:w="850"/>
      </w:tblGrid>
      <w:tr w:rsidR="00DB30A2" w:rsidRPr="00DB30A2" w:rsidTr="00C127C9">
        <w:trPr>
          <w:trHeight w:val="323"/>
        </w:trPr>
        <w:tc>
          <w:tcPr>
            <w:tcW w:w="567" w:type="dxa"/>
            <w:vMerge w:val="restart"/>
            <w:shd w:val="clear" w:color="auto" w:fill="D9D9D9"/>
            <w:vAlign w:val="bottom"/>
            <w:hideMark/>
          </w:tcPr>
          <w:p w:rsidR="00DB30A2" w:rsidRPr="00DB30A2" w:rsidRDefault="00DB30A2" w:rsidP="00DB30A2">
            <w:pPr>
              <w:spacing w:after="0" w:line="240" w:lineRule="auto"/>
              <w:jc w:val="right"/>
              <w:rPr>
                <w:rFonts w:ascii="Times New Roman" w:eastAsia="Times New Roman" w:hAnsi="Times New Roman" w:cs="Times New Roman"/>
                <w:sz w:val="20"/>
                <w:szCs w:val="20"/>
                <w:lang w:eastAsia="ru-RU"/>
              </w:rPr>
            </w:pPr>
          </w:p>
        </w:tc>
        <w:tc>
          <w:tcPr>
            <w:tcW w:w="9923" w:type="dxa"/>
            <w:vMerge w:val="restart"/>
            <w:shd w:val="clear" w:color="auto" w:fill="D9D9D9"/>
            <w:vAlign w:val="center"/>
            <w:hideMark/>
          </w:tcPr>
          <w:p w:rsidR="00DB30A2" w:rsidRPr="00DB30A2" w:rsidRDefault="00DB30A2" w:rsidP="00DB30A2">
            <w:pPr>
              <w:spacing w:after="0" w:line="240" w:lineRule="auto"/>
              <w:jc w:val="center"/>
              <w:rPr>
                <w:rFonts w:ascii="Times New Roman" w:eastAsia="Times New Roman" w:hAnsi="Times New Roman" w:cs="Times New Roman"/>
                <w:sz w:val="20"/>
                <w:szCs w:val="20"/>
                <w:lang w:eastAsia="ru-RU"/>
              </w:rPr>
            </w:pPr>
            <w:r w:rsidRPr="00DB30A2">
              <w:rPr>
                <w:rFonts w:ascii="Times New Roman" w:eastAsia="Times New Roman" w:hAnsi="Times New Roman" w:cs="Times New Roman"/>
                <w:sz w:val="20"/>
                <w:szCs w:val="20"/>
                <w:lang w:eastAsia="ru-RU"/>
              </w:rPr>
              <w:t>Образовательная организация</w:t>
            </w:r>
          </w:p>
        </w:tc>
        <w:tc>
          <w:tcPr>
            <w:tcW w:w="3969" w:type="dxa"/>
            <w:gridSpan w:val="2"/>
            <w:shd w:val="clear" w:color="auto" w:fill="auto"/>
            <w:vAlign w:val="bottom"/>
            <w:hideMark/>
          </w:tcPr>
          <w:p w:rsidR="00DB30A2" w:rsidRPr="00DB30A2" w:rsidRDefault="00DB30A2" w:rsidP="00DB30A2">
            <w:pPr>
              <w:spacing w:after="0" w:line="240" w:lineRule="auto"/>
              <w:jc w:val="center"/>
              <w:rPr>
                <w:rFonts w:ascii="Times New Roman" w:eastAsia="Times New Roman" w:hAnsi="Times New Roman" w:cs="Times New Roman"/>
                <w:sz w:val="20"/>
                <w:szCs w:val="20"/>
                <w:lang w:eastAsia="ru-RU"/>
              </w:rPr>
            </w:pPr>
            <w:proofErr w:type="gramStart"/>
            <w:r w:rsidRPr="00DB30A2">
              <w:rPr>
                <w:rFonts w:ascii="Times New Roman" w:eastAsia="Calibri" w:hAnsi="Times New Roman" w:cs="Times New Roman"/>
                <w:sz w:val="20"/>
                <w:szCs w:val="20"/>
              </w:rPr>
              <w:t>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w:t>
            </w:r>
            <w:proofErr w:type="gramEnd"/>
            <w:r w:rsidRPr="00DB30A2">
              <w:rPr>
                <w:rFonts w:ascii="Times New Roman" w:eastAsia="Calibri" w:hAnsi="Times New Roman" w:cs="Times New Roman"/>
                <w:sz w:val="20"/>
                <w:szCs w:val="20"/>
              </w:rPr>
              <w:t xml:space="preserve">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p>
        </w:tc>
        <w:tc>
          <w:tcPr>
            <w:tcW w:w="850" w:type="dxa"/>
            <w:vMerge w:val="restart"/>
            <w:shd w:val="clear" w:color="auto" w:fill="auto"/>
            <w:vAlign w:val="center"/>
          </w:tcPr>
          <w:p w:rsidR="00DB30A2" w:rsidRPr="00DB30A2" w:rsidRDefault="00DB30A2" w:rsidP="00DB30A2">
            <w:pPr>
              <w:spacing w:after="0" w:line="240" w:lineRule="auto"/>
              <w:jc w:val="center"/>
              <w:rPr>
                <w:rFonts w:ascii="Times New Roman" w:eastAsia="Times New Roman" w:hAnsi="Times New Roman" w:cs="Times New Roman"/>
                <w:sz w:val="20"/>
                <w:szCs w:val="20"/>
                <w:lang w:eastAsia="ru-RU"/>
              </w:rPr>
            </w:pPr>
            <w:r w:rsidRPr="00DB30A2">
              <w:rPr>
                <w:rFonts w:ascii="Times New Roman" w:eastAsia="Times New Roman" w:hAnsi="Times New Roman" w:cs="Times New Roman"/>
                <w:sz w:val="20"/>
                <w:szCs w:val="20"/>
                <w:lang w:eastAsia="ru-RU"/>
              </w:rPr>
              <w:t>баллы</w:t>
            </w:r>
          </w:p>
        </w:tc>
      </w:tr>
      <w:tr w:rsidR="00DB30A2" w:rsidRPr="00DB30A2" w:rsidTr="00C127C9">
        <w:trPr>
          <w:trHeight w:val="298"/>
        </w:trPr>
        <w:tc>
          <w:tcPr>
            <w:tcW w:w="567"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sz w:val="20"/>
                <w:szCs w:val="20"/>
                <w:lang w:eastAsia="ru-RU"/>
              </w:rPr>
            </w:pPr>
          </w:p>
        </w:tc>
        <w:tc>
          <w:tcPr>
            <w:tcW w:w="9923"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sz w:val="20"/>
                <w:szCs w:val="20"/>
                <w:lang w:eastAsia="ru-RU"/>
              </w:rPr>
            </w:pPr>
          </w:p>
        </w:tc>
        <w:tc>
          <w:tcPr>
            <w:tcW w:w="2410"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sz w:val="20"/>
                <w:szCs w:val="20"/>
                <w:lang w:eastAsia="ru-RU"/>
              </w:rPr>
            </w:pPr>
            <w:r w:rsidRPr="00DB30A2">
              <w:rPr>
                <w:rFonts w:ascii="Times New Roman" w:eastAsia="Times New Roman" w:hAnsi="Times New Roman" w:cs="Times New Roman"/>
                <w:sz w:val="20"/>
                <w:szCs w:val="20"/>
                <w:lang w:eastAsia="ru-RU"/>
              </w:rPr>
              <w:t>нормативно</w:t>
            </w:r>
          </w:p>
        </w:tc>
        <w:tc>
          <w:tcPr>
            <w:tcW w:w="1559"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sz w:val="20"/>
                <w:szCs w:val="20"/>
                <w:lang w:eastAsia="ru-RU"/>
              </w:rPr>
            </w:pPr>
            <w:r w:rsidRPr="00DB30A2">
              <w:rPr>
                <w:rFonts w:ascii="Times New Roman" w:eastAsia="Times New Roman" w:hAnsi="Times New Roman" w:cs="Times New Roman"/>
                <w:sz w:val="20"/>
                <w:szCs w:val="20"/>
                <w:lang w:eastAsia="ru-RU"/>
              </w:rPr>
              <w:t>фактически</w:t>
            </w:r>
          </w:p>
        </w:tc>
        <w:tc>
          <w:tcPr>
            <w:tcW w:w="850" w:type="dxa"/>
            <w:vMerge/>
            <w:shd w:val="clear" w:color="auto" w:fill="auto"/>
          </w:tcPr>
          <w:p w:rsidR="00DB30A2" w:rsidRPr="00DB30A2" w:rsidRDefault="00DB30A2" w:rsidP="00DB30A2">
            <w:pPr>
              <w:spacing w:after="0" w:line="240" w:lineRule="auto"/>
              <w:jc w:val="right"/>
              <w:rPr>
                <w:rFonts w:ascii="Times New Roman" w:eastAsia="Times New Roman" w:hAnsi="Times New Roman" w:cs="Times New Roman"/>
                <w:sz w:val="20"/>
                <w:szCs w:val="20"/>
                <w:lang w:eastAsia="ru-RU"/>
              </w:rPr>
            </w:pPr>
          </w:p>
        </w:tc>
      </w:tr>
      <w:tr w:rsidR="00DB30A2" w:rsidRPr="00DB30A2" w:rsidTr="00C127C9">
        <w:trPr>
          <w:trHeight w:val="569"/>
        </w:trPr>
        <w:tc>
          <w:tcPr>
            <w:tcW w:w="567" w:type="dxa"/>
            <w:shd w:val="clear" w:color="auto" w:fill="D9D9D9"/>
            <w:vAlign w:val="bottom"/>
          </w:tcPr>
          <w:p w:rsidR="00DB30A2" w:rsidRPr="00AA41C8" w:rsidRDefault="00DB30A2" w:rsidP="00C127C9">
            <w:pPr>
              <w:spacing w:after="0" w:line="240" w:lineRule="auto"/>
              <w:jc w:val="right"/>
              <w:rPr>
                <w:rFonts w:ascii="Times New Roman" w:hAnsi="Times New Roman"/>
                <w:color w:val="000000"/>
                <w:sz w:val="20"/>
                <w:szCs w:val="20"/>
              </w:rPr>
            </w:pPr>
            <w:r w:rsidRPr="00AA41C8">
              <w:rPr>
                <w:rFonts w:ascii="Times New Roman" w:hAnsi="Times New Roman"/>
                <w:color w:val="000000"/>
                <w:sz w:val="20"/>
                <w:szCs w:val="20"/>
              </w:rPr>
              <w:t>95</w:t>
            </w:r>
          </w:p>
        </w:tc>
        <w:tc>
          <w:tcPr>
            <w:tcW w:w="9923" w:type="dxa"/>
            <w:shd w:val="clear" w:color="auto" w:fill="D9D9D9"/>
            <w:vAlign w:val="center"/>
            <w:hideMark/>
          </w:tcPr>
          <w:p w:rsidR="00DB30A2" w:rsidRPr="00AA41C8" w:rsidRDefault="00DB30A2" w:rsidP="00C127C9">
            <w:pPr>
              <w:spacing w:after="0" w:line="240" w:lineRule="auto"/>
              <w:rPr>
                <w:rFonts w:ascii="Times New Roman" w:hAnsi="Times New Roman"/>
                <w:color w:val="000000"/>
                <w:sz w:val="20"/>
                <w:szCs w:val="20"/>
              </w:rPr>
            </w:pPr>
            <w:r w:rsidRPr="00AA41C8">
              <w:rPr>
                <w:rFonts w:ascii="Times New Roman" w:hAnsi="Times New Roman"/>
                <w:color w:val="000000"/>
                <w:sz w:val="20"/>
                <w:szCs w:val="2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sz w:val="20"/>
                <w:szCs w:val="20"/>
              </w:rPr>
              <w:t>.</w:t>
            </w:r>
          </w:p>
        </w:tc>
        <w:tc>
          <w:tcPr>
            <w:tcW w:w="2410" w:type="dxa"/>
            <w:shd w:val="clear" w:color="auto" w:fill="auto"/>
            <w:vAlign w:val="center"/>
            <w:hideMark/>
          </w:tcPr>
          <w:p w:rsidR="00DB30A2" w:rsidRPr="00AA41C8" w:rsidRDefault="00DB30A2" w:rsidP="00C127C9">
            <w:pPr>
              <w:spacing w:after="0" w:line="240" w:lineRule="auto"/>
              <w:rPr>
                <w:rFonts w:ascii="Times New Roman" w:hAnsi="Times New Roman"/>
                <w:color w:val="000000"/>
                <w:sz w:val="20"/>
                <w:szCs w:val="20"/>
              </w:rPr>
            </w:pPr>
            <w:r w:rsidRPr="00AA41C8">
              <w:rPr>
                <w:rFonts w:ascii="Times New Roman" w:hAnsi="Times New Roman"/>
                <w:color w:val="000000"/>
                <w:sz w:val="20"/>
                <w:szCs w:val="20"/>
              </w:rPr>
              <w:t>5 и более</w:t>
            </w:r>
          </w:p>
        </w:tc>
        <w:tc>
          <w:tcPr>
            <w:tcW w:w="1559" w:type="dxa"/>
            <w:shd w:val="clear" w:color="auto" w:fill="auto"/>
            <w:vAlign w:val="center"/>
            <w:hideMark/>
          </w:tcPr>
          <w:p w:rsidR="00DB30A2" w:rsidRPr="00AA41C8" w:rsidRDefault="00DB30A2" w:rsidP="00C127C9">
            <w:pPr>
              <w:spacing w:after="0" w:line="240" w:lineRule="auto"/>
              <w:rPr>
                <w:rFonts w:ascii="Times New Roman" w:hAnsi="Times New Roman"/>
                <w:color w:val="000000"/>
                <w:sz w:val="20"/>
                <w:szCs w:val="20"/>
              </w:rPr>
            </w:pPr>
            <w:r w:rsidRPr="00AA41C8">
              <w:rPr>
                <w:rFonts w:ascii="Times New Roman" w:hAnsi="Times New Roman"/>
                <w:color w:val="000000"/>
                <w:sz w:val="20"/>
                <w:szCs w:val="20"/>
              </w:rPr>
              <w:t>5 и более</w:t>
            </w:r>
          </w:p>
        </w:tc>
        <w:tc>
          <w:tcPr>
            <w:tcW w:w="850" w:type="dxa"/>
            <w:shd w:val="clear" w:color="auto" w:fill="auto"/>
            <w:vAlign w:val="center"/>
          </w:tcPr>
          <w:p w:rsidR="00DB30A2" w:rsidRPr="00AA41C8" w:rsidRDefault="00DB30A2" w:rsidP="00C127C9">
            <w:pPr>
              <w:spacing w:after="0" w:line="240" w:lineRule="auto"/>
              <w:jc w:val="right"/>
              <w:rPr>
                <w:rFonts w:ascii="Times New Roman" w:hAnsi="Times New Roman"/>
                <w:color w:val="000000"/>
                <w:sz w:val="20"/>
                <w:szCs w:val="20"/>
              </w:rPr>
            </w:pPr>
            <w:r w:rsidRPr="00AA41C8">
              <w:rPr>
                <w:rFonts w:ascii="Times New Roman" w:hAnsi="Times New Roman"/>
                <w:color w:val="000000"/>
                <w:sz w:val="20"/>
                <w:szCs w:val="20"/>
              </w:rPr>
              <w:t>100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spacing w:after="0" w:line="240" w:lineRule="auto"/>
        <w:ind w:firstLine="709"/>
        <w:contextualSpacing/>
        <w:jc w:val="both"/>
        <w:rPr>
          <w:rFonts w:ascii="Times New Roman" w:eastAsia="Times New Roman" w:hAnsi="Times New Roman" w:cs="Times New Roman"/>
          <w:iCs/>
          <w:sz w:val="24"/>
          <w:szCs w:val="24"/>
          <w:lang w:eastAsia="ru-RU"/>
        </w:rPr>
      </w:pPr>
      <w:r w:rsidRPr="00DB30A2">
        <w:rPr>
          <w:rFonts w:ascii="Times New Roman" w:eastAsia="Times New Roman" w:hAnsi="Times New Roman" w:cs="Times New Roman"/>
          <w:iCs/>
          <w:sz w:val="24"/>
          <w:szCs w:val="24"/>
          <w:lang w:eastAsia="ru-RU"/>
        </w:rPr>
        <w:t>У 98% образовательных организаций отмечены высокие значения (100 баллов из 100) по параметру 2.1.1. Наличие комфортных условий для предоставления услуг.</w:t>
      </w:r>
    </w:p>
    <w:p w:rsidR="00DB30A2" w:rsidRPr="00DB30A2" w:rsidRDefault="00DB30A2" w:rsidP="00DB30A2">
      <w:pPr>
        <w:spacing w:after="0" w:line="240" w:lineRule="auto"/>
        <w:ind w:firstLine="709"/>
        <w:contextualSpacing/>
        <w:jc w:val="both"/>
        <w:rPr>
          <w:rFonts w:ascii="Times New Roman" w:eastAsia="Times New Roman" w:hAnsi="Times New Roman" w:cs="Times New Roman"/>
          <w:iCs/>
          <w:sz w:val="24"/>
          <w:szCs w:val="24"/>
          <w:lang w:eastAsia="ru-RU"/>
        </w:rPr>
      </w:pPr>
      <w:proofErr w:type="gramStart"/>
      <w:r w:rsidRPr="00DB30A2">
        <w:rPr>
          <w:rFonts w:ascii="Times New Roman" w:eastAsia="Times New Roman" w:hAnsi="Times New Roman" w:cs="Times New Roman"/>
          <w:iCs/>
          <w:sz w:val="24"/>
          <w:szCs w:val="24"/>
          <w:lang w:eastAsia="ru-RU"/>
        </w:rPr>
        <w:t>В ходе анализа параметра 2.1.. Наличие комфортных условий для предоставления услуг у организаций  оценивалось наличие комфортных условий для предоставления услуг, таких как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w:t>
      </w:r>
      <w:proofErr w:type="gramEnd"/>
      <w:r w:rsidRPr="00DB30A2">
        <w:rPr>
          <w:rFonts w:ascii="Times New Roman" w:eastAsia="Times New Roman" w:hAnsi="Times New Roman" w:cs="Times New Roman"/>
          <w:iCs/>
          <w:sz w:val="24"/>
          <w:szCs w:val="24"/>
          <w:lang w:eastAsia="ru-RU"/>
        </w:rPr>
        <w:t xml:space="preserve">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иные параметры комфортных условий, установленные ведомственным нормативным актом уполномоченного федерального органа исполнительной власти.</w:t>
      </w:r>
    </w:p>
    <w:p w:rsidR="00DB30A2" w:rsidRPr="00DB30A2" w:rsidRDefault="00DB30A2" w:rsidP="00DB30A2">
      <w:pPr>
        <w:spacing w:after="0" w:line="240" w:lineRule="auto"/>
        <w:ind w:firstLine="709"/>
        <w:contextualSpacing/>
        <w:jc w:val="both"/>
        <w:rPr>
          <w:rFonts w:ascii="Times New Roman" w:eastAsia="Times New Roman" w:hAnsi="Times New Roman" w:cs="Times New Roman"/>
          <w:iCs/>
          <w:sz w:val="24"/>
          <w:szCs w:val="24"/>
          <w:lang w:eastAsia="ru-RU"/>
        </w:rPr>
        <w:sectPr w:rsidR="00DB30A2" w:rsidRPr="00DB30A2" w:rsidSect="00296A29">
          <w:pgSz w:w="16838" w:h="11906" w:orient="landscape"/>
          <w:pgMar w:top="1134" w:right="850" w:bottom="1134" w:left="1701" w:header="708" w:footer="708" w:gutter="0"/>
          <w:cols w:space="708"/>
          <w:docGrid w:linePitch="360"/>
        </w:sectPr>
      </w:pPr>
    </w:p>
    <w:p w:rsidR="00DB30A2" w:rsidRPr="00DB30A2" w:rsidRDefault="00DB30A2" w:rsidP="00DB30A2">
      <w:pPr>
        <w:spacing w:after="0" w:line="240" w:lineRule="auto"/>
        <w:ind w:firstLine="709"/>
        <w:contextualSpacing/>
        <w:jc w:val="right"/>
        <w:rPr>
          <w:rFonts w:ascii="Times New Roman" w:eastAsia="Times New Roman" w:hAnsi="Times New Roman" w:cs="Times New Roman"/>
          <w:iCs/>
          <w:lang w:eastAsia="ru-RU"/>
        </w:rPr>
      </w:pPr>
      <w:r w:rsidRPr="00DB30A2">
        <w:rPr>
          <w:rFonts w:ascii="Times New Roman" w:eastAsia="Times New Roman" w:hAnsi="Times New Roman" w:cs="Times New Roman"/>
          <w:iCs/>
          <w:lang w:eastAsia="ru-RU"/>
        </w:rPr>
        <w:lastRenderedPageBreak/>
        <w:t>Таблица 13</w:t>
      </w:r>
    </w:p>
    <w:p w:rsidR="00DB30A2" w:rsidRPr="00DB30A2" w:rsidRDefault="00DB30A2" w:rsidP="00DB30A2">
      <w:pPr>
        <w:spacing w:after="0" w:line="240" w:lineRule="auto"/>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Показатель 2.2.Удовлетворенность комфортностью предоставления услуг организацией социальной сферы</w:t>
      </w:r>
    </w:p>
    <w:p w:rsidR="00DB30A2" w:rsidRPr="00DB30A2" w:rsidRDefault="00DB30A2" w:rsidP="00DB30A2">
      <w:pPr>
        <w:spacing w:after="0" w:line="240" w:lineRule="auto"/>
        <w:contextualSpacing/>
        <w:jc w:val="center"/>
        <w:rPr>
          <w:rFonts w:ascii="Times New Roman" w:eastAsia="Times New Roman" w:hAnsi="Times New Roman" w:cs="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334"/>
        <w:gridCol w:w="1843"/>
        <w:gridCol w:w="1984"/>
        <w:gridCol w:w="992"/>
      </w:tblGrid>
      <w:tr w:rsidR="00DB30A2" w:rsidRPr="00DB30A2" w:rsidTr="00C127C9">
        <w:trPr>
          <w:trHeight w:val="323"/>
        </w:trPr>
        <w:tc>
          <w:tcPr>
            <w:tcW w:w="604" w:type="dxa"/>
            <w:vMerge w:val="restart"/>
            <w:shd w:val="clear" w:color="auto" w:fill="D9D9D9"/>
            <w:vAlign w:val="bottom"/>
            <w:hideMark/>
          </w:tcPr>
          <w:p w:rsidR="00DB30A2" w:rsidRPr="00DB30A2" w:rsidRDefault="00DB30A2" w:rsidP="00DB30A2">
            <w:pPr>
              <w:spacing w:after="0" w:line="240" w:lineRule="auto"/>
              <w:jc w:val="right"/>
              <w:rPr>
                <w:rFonts w:ascii="Times New Roman" w:eastAsia="Times New Roman" w:hAnsi="Times New Roman" w:cs="Times New Roman"/>
                <w:sz w:val="24"/>
                <w:szCs w:val="24"/>
                <w:lang w:eastAsia="ru-RU"/>
              </w:rPr>
            </w:pPr>
          </w:p>
        </w:tc>
        <w:tc>
          <w:tcPr>
            <w:tcW w:w="9334" w:type="dxa"/>
            <w:vMerge w:val="restart"/>
            <w:shd w:val="clear" w:color="auto" w:fill="D9D9D9"/>
            <w:vAlign w:val="center"/>
            <w:hideMark/>
          </w:tcPr>
          <w:p w:rsidR="00DB30A2" w:rsidRPr="00DB30A2" w:rsidRDefault="00DB30A2" w:rsidP="00DB30A2">
            <w:pPr>
              <w:spacing w:after="0" w:line="240" w:lineRule="auto"/>
              <w:jc w:val="center"/>
              <w:rPr>
                <w:rFonts w:ascii="Times New Roman" w:eastAsia="Times New Roman" w:hAnsi="Times New Roman" w:cs="Times New Roman"/>
                <w:sz w:val="24"/>
                <w:szCs w:val="24"/>
                <w:lang w:eastAsia="ru-RU"/>
              </w:rPr>
            </w:pPr>
            <w:r w:rsidRPr="00DB30A2">
              <w:rPr>
                <w:rFonts w:ascii="Times New Roman" w:eastAsia="Times New Roman" w:hAnsi="Times New Roman" w:cs="Times New Roman"/>
                <w:sz w:val="24"/>
                <w:szCs w:val="24"/>
                <w:lang w:eastAsia="ru-RU"/>
              </w:rPr>
              <w:t>Образовательная организация</w:t>
            </w:r>
          </w:p>
        </w:tc>
        <w:tc>
          <w:tcPr>
            <w:tcW w:w="3827" w:type="dxa"/>
            <w:gridSpan w:val="2"/>
            <w:shd w:val="clear" w:color="auto" w:fill="auto"/>
            <w:vAlign w:val="bottom"/>
            <w:hideMark/>
          </w:tcPr>
          <w:p w:rsidR="00DB30A2" w:rsidRPr="00DB30A2" w:rsidRDefault="00DB30A2" w:rsidP="00DB30A2">
            <w:pPr>
              <w:spacing w:after="0" w:line="240" w:lineRule="auto"/>
              <w:jc w:val="center"/>
              <w:rPr>
                <w:rFonts w:ascii="Times New Roman" w:eastAsia="Times New Roman" w:hAnsi="Times New Roman" w:cs="Times New Roman"/>
                <w:sz w:val="24"/>
                <w:szCs w:val="24"/>
                <w:lang w:eastAsia="ru-RU"/>
              </w:rPr>
            </w:pPr>
            <w:proofErr w:type="gramStart"/>
            <w:r w:rsidRPr="00DB30A2">
              <w:rPr>
                <w:rFonts w:ascii="Times New Roman" w:eastAsia="Calibri" w:hAnsi="Times New Roman" w:cs="Times New Roman"/>
              </w:rPr>
              <w:t>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w:t>
            </w:r>
            <w:proofErr w:type="gramEnd"/>
            <w:r w:rsidRPr="00DB30A2">
              <w:rPr>
                <w:rFonts w:ascii="Times New Roman" w:eastAsia="Calibri" w:hAnsi="Times New Roman" w:cs="Times New Roman"/>
              </w:rPr>
              <w:t xml:space="preserve">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p>
        </w:tc>
        <w:tc>
          <w:tcPr>
            <w:tcW w:w="992" w:type="dxa"/>
            <w:vMerge w:val="restart"/>
            <w:shd w:val="clear" w:color="auto" w:fill="auto"/>
            <w:vAlign w:val="center"/>
          </w:tcPr>
          <w:p w:rsidR="00DB30A2" w:rsidRPr="00DB30A2" w:rsidRDefault="00DB30A2" w:rsidP="00DB30A2">
            <w:pPr>
              <w:spacing w:after="0" w:line="240" w:lineRule="auto"/>
              <w:jc w:val="center"/>
              <w:rPr>
                <w:rFonts w:ascii="Times New Roman" w:eastAsia="Times New Roman" w:hAnsi="Times New Roman" w:cs="Times New Roman"/>
                <w:sz w:val="24"/>
                <w:szCs w:val="24"/>
                <w:lang w:eastAsia="ru-RU"/>
              </w:rPr>
            </w:pPr>
            <w:r w:rsidRPr="00DB30A2">
              <w:rPr>
                <w:rFonts w:ascii="Times New Roman" w:eastAsia="Times New Roman" w:hAnsi="Times New Roman" w:cs="Times New Roman"/>
                <w:sz w:val="24"/>
                <w:szCs w:val="24"/>
                <w:lang w:eastAsia="ru-RU"/>
              </w:rPr>
              <w:t>баллы</w:t>
            </w:r>
          </w:p>
        </w:tc>
      </w:tr>
      <w:tr w:rsidR="00DB30A2" w:rsidRPr="00DB30A2" w:rsidTr="00C127C9">
        <w:trPr>
          <w:trHeight w:val="298"/>
        </w:trPr>
        <w:tc>
          <w:tcPr>
            <w:tcW w:w="604"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sz w:val="24"/>
                <w:szCs w:val="24"/>
                <w:lang w:eastAsia="ru-RU"/>
              </w:rPr>
            </w:pPr>
          </w:p>
        </w:tc>
        <w:tc>
          <w:tcPr>
            <w:tcW w:w="9334"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sz w:val="24"/>
                <w:szCs w:val="24"/>
                <w:lang w:eastAsia="ru-RU"/>
              </w:rPr>
            </w:pPr>
          </w:p>
        </w:tc>
        <w:tc>
          <w:tcPr>
            <w:tcW w:w="1843"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sz w:val="24"/>
                <w:szCs w:val="24"/>
                <w:lang w:eastAsia="ru-RU"/>
              </w:rPr>
            </w:pPr>
            <w:r w:rsidRPr="00DB30A2">
              <w:rPr>
                <w:rFonts w:ascii="Times New Roman" w:eastAsia="Times New Roman" w:hAnsi="Times New Roman" w:cs="Times New Roman"/>
                <w:sz w:val="24"/>
                <w:szCs w:val="24"/>
                <w:lang w:eastAsia="ru-RU"/>
              </w:rPr>
              <w:t>нормативно</w:t>
            </w:r>
          </w:p>
        </w:tc>
        <w:tc>
          <w:tcPr>
            <w:tcW w:w="1984"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sz w:val="24"/>
                <w:szCs w:val="24"/>
                <w:lang w:eastAsia="ru-RU"/>
              </w:rPr>
            </w:pPr>
            <w:r w:rsidRPr="00DB30A2">
              <w:rPr>
                <w:rFonts w:ascii="Times New Roman" w:eastAsia="Times New Roman" w:hAnsi="Times New Roman" w:cs="Times New Roman"/>
                <w:sz w:val="24"/>
                <w:szCs w:val="24"/>
                <w:lang w:eastAsia="ru-RU"/>
              </w:rPr>
              <w:t>фактически</w:t>
            </w:r>
          </w:p>
        </w:tc>
        <w:tc>
          <w:tcPr>
            <w:tcW w:w="992" w:type="dxa"/>
            <w:vMerge/>
            <w:shd w:val="clear" w:color="auto" w:fill="auto"/>
          </w:tcPr>
          <w:p w:rsidR="00DB30A2" w:rsidRPr="00DB30A2" w:rsidRDefault="00DB30A2" w:rsidP="00DB30A2">
            <w:pPr>
              <w:spacing w:after="0" w:line="240" w:lineRule="auto"/>
              <w:jc w:val="right"/>
              <w:rPr>
                <w:rFonts w:ascii="Times New Roman" w:eastAsia="Times New Roman" w:hAnsi="Times New Roman" w:cs="Times New Roman"/>
                <w:sz w:val="24"/>
                <w:szCs w:val="24"/>
                <w:lang w:eastAsia="ru-RU"/>
              </w:rPr>
            </w:pPr>
          </w:p>
        </w:tc>
      </w:tr>
      <w:tr w:rsidR="00DB30A2" w:rsidRPr="00DB30A2" w:rsidTr="00B93E3B">
        <w:trPr>
          <w:trHeight w:val="711"/>
        </w:trPr>
        <w:tc>
          <w:tcPr>
            <w:tcW w:w="604" w:type="dxa"/>
            <w:shd w:val="clear" w:color="auto" w:fill="D9D9D9"/>
          </w:tcPr>
          <w:p w:rsidR="00DB30A2" w:rsidRPr="003B47B5" w:rsidRDefault="00DB30A2" w:rsidP="00963A07">
            <w:r w:rsidRPr="003B47B5">
              <w:t>44</w:t>
            </w:r>
          </w:p>
        </w:tc>
        <w:tc>
          <w:tcPr>
            <w:tcW w:w="9334" w:type="dxa"/>
            <w:shd w:val="clear" w:color="auto" w:fill="D9D9D9"/>
            <w:hideMark/>
          </w:tcPr>
          <w:p w:rsidR="00DB30A2" w:rsidRPr="003B47B5" w:rsidRDefault="00DB30A2" w:rsidP="00963A07">
            <w:r w:rsidRPr="003B47B5">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p>
        </w:tc>
        <w:tc>
          <w:tcPr>
            <w:tcW w:w="1843" w:type="dxa"/>
            <w:shd w:val="clear" w:color="auto" w:fill="auto"/>
            <w:hideMark/>
          </w:tcPr>
          <w:p w:rsidR="00DB30A2" w:rsidRPr="003B47B5" w:rsidRDefault="00DB30A2" w:rsidP="00963A07">
            <w:r w:rsidRPr="003B47B5">
              <w:t>115</w:t>
            </w:r>
          </w:p>
        </w:tc>
        <w:tc>
          <w:tcPr>
            <w:tcW w:w="1984" w:type="dxa"/>
            <w:shd w:val="clear" w:color="auto" w:fill="auto"/>
            <w:hideMark/>
          </w:tcPr>
          <w:p w:rsidR="00DB30A2" w:rsidRPr="003B47B5" w:rsidRDefault="00DB30A2" w:rsidP="00963A07">
            <w:r w:rsidRPr="003B47B5">
              <w:t>115</w:t>
            </w:r>
          </w:p>
        </w:tc>
        <w:tc>
          <w:tcPr>
            <w:tcW w:w="992" w:type="dxa"/>
            <w:shd w:val="clear" w:color="auto" w:fill="auto"/>
          </w:tcPr>
          <w:p w:rsidR="00DB30A2" w:rsidRDefault="00DB30A2" w:rsidP="00963A07">
            <w:r w:rsidRPr="003B47B5">
              <w:t>100,00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spacing w:after="0" w:line="240" w:lineRule="auto"/>
        <w:ind w:firstLine="709"/>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Интегральный показатель по критерию 2 «Комфортность условий предоставления услуг»</w:t>
      </w:r>
    </w:p>
    <w:p w:rsidR="00DB30A2" w:rsidRPr="00DB30A2" w:rsidRDefault="00DB30A2" w:rsidP="00DB30A2">
      <w:pPr>
        <w:spacing w:after="0" w:line="240" w:lineRule="auto"/>
        <w:ind w:firstLine="709"/>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 xml:space="preserve"> (100 баллов из 100).</w:t>
      </w:r>
    </w:p>
    <w:tbl>
      <w:tblPr>
        <w:tblW w:w="15593" w:type="dxa"/>
        <w:tblInd w:w="-459" w:type="dxa"/>
        <w:tblLook w:val="04A0" w:firstRow="1" w:lastRow="0" w:firstColumn="1" w:lastColumn="0" w:noHBand="0" w:noVBand="1"/>
      </w:tblPr>
      <w:tblGrid>
        <w:gridCol w:w="709"/>
        <w:gridCol w:w="13608"/>
        <w:gridCol w:w="1276"/>
      </w:tblGrid>
      <w:tr w:rsidR="00DB30A2" w:rsidRPr="00DB30A2" w:rsidTr="00C127C9">
        <w:trPr>
          <w:trHeight w:val="369"/>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B30A2" w:rsidRPr="00DB30A2" w:rsidRDefault="00DB30A2" w:rsidP="00DB30A2">
            <w:pPr>
              <w:spacing w:after="0" w:line="240" w:lineRule="auto"/>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w:t>
            </w:r>
          </w:p>
        </w:tc>
        <w:tc>
          <w:tcPr>
            <w:tcW w:w="13608" w:type="dxa"/>
            <w:tcBorders>
              <w:top w:val="single" w:sz="4" w:space="0" w:color="auto"/>
              <w:left w:val="nil"/>
              <w:bottom w:val="single" w:sz="4" w:space="0" w:color="auto"/>
              <w:right w:val="single" w:sz="4" w:space="0" w:color="auto"/>
            </w:tcBorders>
            <w:shd w:val="clear" w:color="000000" w:fill="FCE4D6"/>
            <w:noWrap/>
            <w:vAlign w:val="bottom"/>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Образовательная организация</w:t>
            </w:r>
          </w:p>
        </w:tc>
        <w:tc>
          <w:tcPr>
            <w:tcW w:w="1276" w:type="dxa"/>
            <w:tcBorders>
              <w:top w:val="single" w:sz="4" w:space="0" w:color="auto"/>
              <w:left w:val="nil"/>
              <w:bottom w:val="single" w:sz="4" w:space="0" w:color="auto"/>
              <w:right w:val="single" w:sz="4" w:space="0" w:color="auto"/>
            </w:tcBorders>
            <w:shd w:val="clear" w:color="000000" w:fill="FCE4D6"/>
            <w:noWrap/>
            <w:vAlign w:val="bottom"/>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Критерий 2</w:t>
            </w:r>
          </w:p>
        </w:tc>
      </w:tr>
      <w:tr w:rsidR="00DB30A2" w:rsidRPr="00DB30A2" w:rsidTr="00C127C9">
        <w:trPr>
          <w:trHeight w:val="41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B30A2" w:rsidRPr="00D8106B" w:rsidRDefault="00DB30A2" w:rsidP="00C127C9">
            <w:pPr>
              <w:spacing w:after="0" w:line="240" w:lineRule="auto"/>
              <w:jc w:val="right"/>
              <w:rPr>
                <w:rFonts w:ascii="Times New Roman" w:hAnsi="Times New Roman"/>
                <w:color w:val="000000"/>
              </w:rPr>
            </w:pPr>
            <w:r w:rsidRPr="00D8106B">
              <w:rPr>
                <w:rFonts w:ascii="Times New Roman" w:hAnsi="Times New Roman"/>
                <w:color w:val="000000"/>
              </w:rPr>
              <w:t>19</w:t>
            </w:r>
          </w:p>
        </w:tc>
        <w:tc>
          <w:tcPr>
            <w:tcW w:w="13608" w:type="dxa"/>
            <w:tcBorders>
              <w:top w:val="single" w:sz="4" w:space="0" w:color="auto"/>
              <w:left w:val="nil"/>
              <w:bottom w:val="single" w:sz="4" w:space="0" w:color="auto"/>
              <w:right w:val="single" w:sz="4" w:space="0" w:color="auto"/>
            </w:tcBorders>
            <w:shd w:val="clear" w:color="auto" w:fill="auto"/>
            <w:noWrap/>
            <w:hideMark/>
          </w:tcPr>
          <w:p w:rsidR="00DB30A2" w:rsidRPr="00D8106B" w:rsidRDefault="00DB30A2" w:rsidP="00C127C9">
            <w:pPr>
              <w:spacing w:after="0" w:line="240" w:lineRule="auto"/>
              <w:rPr>
                <w:rFonts w:ascii="Times New Roman" w:hAnsi="Times New Roman"/>
              </w:rPr>
            </w:pPr>
            <w:r w:rsidRPr="00D8106B">
              <w:rPr>
                <w:rFonts w:ascii="Times New Roman" w:hAnsi="Times New Roman"/>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p>
        </w:tc>
        <w:tc>
          <w:tcPr>
            <w:tcW w:w="1276" w:type="dxa"/>
            <w:tcBorders>
              <w:top w:val="single" w:sz="4" w:space="0" w:color="auto"/>
              <w:left w:val="nil"/>
              <w:bottom w:val="single" w:sz="4" w:space="0" w:color="auto"/>
              <w:right w:val="single" w:sz="4" w:space="0" w:color="auto"/>
            </w:tcBorders>
            <w:shd w:val="clear" w:color="000000" w:fill="B4C6E7"/>
            <w:hideMark/>
          </w:tcPr>
          <w:p w:rsidR="00DB30A2" w:rsidRPr="00DB30A2" w:rsidRDefault="00DB30A2" w:rsidP="00DB30A2">
            <w:pPr>
              <w:spacing w:after="0" w:line="240" w:lineRule="auto"/>
              <w:rPr>
                <w:rFonts w:ascii="Times New Roman" w:eastAsia="Calibri" w:hAnsi="Times New Roman" w:cs="Times New Roman"/>
              </w:rPr>
            </w:pPr>
            <w:r w:rsidRPr="00DB30A2">
              <w:rPr>
                <w:rFonts w:ascii="Times New Roman" w:eastAsia="Calibri" w:hAnsi="Times New Roman" w:cs="Times New Roman"/>
              </w:rPr>
              <w:t>100,00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numPr>
          <w:ilvl w:val="0"/>
          <w:numId w:val="6"/>
        </w:numPr>
        <w:spacing w:after="0" w:line="240" w:lineRule="auto"/>
        <w:ind w:left="0"/>
        <w:contextualSpacing/>
        <w:jc w:val="center"/>
        <w:outlineLvl w:val="0"/>
        <w:rPr>
          <w:rFonts w:ascii="Times New Roman" w:eastAsia="Times New Roman" w:hAnsi="Times New Roman" w:cs="Times New Roman"/>
          <w:b/>
          <w:iCs/>
          <w:sz w:val="28"/>
          <w:szCs w:val="28"/>
          <w:lang w:eastAsia="ru-RU"/>
        </w:rPr>
      </w:pPr>
      <w:bookmarkStart w:id="15" w:name="_Toc28620376"/>
      <w:bookmarkStart w:id="16" w:name="_Toc122608116"/>
      <w:r w:rsidRPr="00DB30A2">
        <w:rPr>
          <w:rFonts w:ascii="Times New Roman" w:eastAsia="Times New Roman" w:hAnsi="Times New Roman" w:cs="Times New Roman"/>
          <w:b/>
          <w:iCs/>
          <w:sz w:val="28"/>
          <w:szCs w:val="28"/>
          <w:lang w:eastAsia="ru-RU"/>
        </w:rPr>
        <w:t>Показатели и параметры,</w:t>
      </w:r>
      <w:bookmarkEnd w:id="16"/>
    </w:p>
    <w:p w:rsidR="00DB30A2" w:rsidRPr="00DB30A2" w:rsidRDefault="00DB30A2" w:rsidP="00DB30A2">
      <w:pPr>
        <w:spacing w:after="0" w:line="240" w:lineRule="auto"/>
        <w:contextualSpacing/>
        <w:jc w:val="center"/>
        <w:outlineLvl w:val="0"/>
        <w:rPr>
          <w:rFonts w:ascii="Times New Roman" w:eastAsia="Times New Roman" w:hAnsi="Times New Roman" w:cs="Times New Roman"/>
          <w:b/>
          <w:iCs/>
          <w:sz w:val="28"/>
          <w:szCs w:val="28"/>
          <w:lang w:eastAsia="ru-RU"/>
        </w:rPr>
      </w:pPr>
      <w:bookmarkStart w:id="17" w:name="_Toc122608117"/>
      <w:proofErr w:type="gramStart"/>
      <w:r w:rsidRPr="00DB30A2">
        <w:rPr>
          <w:rFonts w:ascii="Times New Roman" w:eastAsia="Times New Roman" w:hAnsi="Times New Roman" w:cs="Times New Roman"/>
          <w:b/>
          <w:iCs/>
          <w:sz w:val="28"/>
          <w:szCs w:val="28"/>
          <w:lang w:eastAsia="ru-RU"/>
        </w:rPr>
        <w:t>характеризующие</w:t>
      </w:r>
      <w:proofErr w:type="gramEnd"/>
      <w:r w:rsidRPr="00DB30A2">
        <w:rPr>
          <w:rFonts w:ascii="Times New Roman" w:eastAsia="Times New Roman" w:hAnsi="Times New Roman" w:cs="Times New Roman"/>
          <w:b/>
          <w:iCs/>
          <w:sz w:val="28"/>
          <w:szCs w:val="28"/>
          <w:lang w:eastAsia="ru-RU"/>
        </w:rPr>
        <w:t xml:space="preserve"> доступность услуг для инвалидов</w:t>
      </w:r>
      <w:bookmarkEnd w:id="15"/>
      <w:bookmarkEnd w:id="17"/>
    </w:p>
    <w:p w:rsidR="00DB30A2" w:rsidRPr="00DB30A2" w:rsidRDefault="00DB30A2" w:rsidP="00DB30A2">
      <w:pPr>
        <w:spacing w:after="0" w:line="240" w:lineRule="auto"/>
        <w:ind w:firstLine="709"/>
        <w:contextualSpacing/>
        <w:jc w:val="right"/>
        <w:rPr>
          <w:rFonts w:ascii="Times New Roman" w:eastAsia="Times New Roman" w:hAnsi="Times New Roman" w:cs="Times New Roman"/>
          <w:iCs/>
          <w:lang w:eastAsia="ru-RU"/>
        </w:rPr>
      </w:pPr>
      <w:r w:rsidRPr="00DB30A2">
        <w:rPr>
          <w:rFonts w:ascii="Times New Roman" w:eastAsia="Times New Roman" w:hAnsi="Times New Roman" w:cs="Times New Roman"/>
          <w:iCs/>
          <w:lang w:eastAsia="ru-RU"/>
        </w:rPr>
        <w:t>Таблица 16</w:t>
      </w:r>
    </w:p>
    <w:p w:rsidR="00DB30A2" w:rsidRPr="00DB30A2" w:rsidRDefault="00DB30A2" w:rsidP="00DB30A2">
      <w:pPr>
        <w:spacing w:after="0" w:line="240" w:lineRule="auto"/>
        <w:ind w:firstLine="709"/>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Показатель 3.1. Оборудование помещений организации и прилегающей к ней территории с учетом доступности для инвалидов:</w:t>
      </w:r>
    </w:p>
    <w:p w:rsidR="00DB30A2" w:rsidRPr="00DB30A2" w:rsidRDefault="00DB30A2" w:rsidP="00DB30A2">
      <w:pPr>
        <w:spacing w:after="0" w:line="240" w:lineRule="auto"/>
        <w:ind w:firstLine="709"/>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 xml:space="preserve">- оборудованных входных групп пандусами (подъемными платформами); - наличие выделенных стоянок для автотранспортных средств инвалидов; - наличие адаптированных </w:t>
      </w:r>
      <w:r w:rsidRPr="00DB30A2">
        <w:rPr>
          <w:rFonts w:ascii="Times New Roman" w:eastAsia="Times New Roman" w:hAnsi="Times New Roman" w:cs="Times New Roman"/>
          <w:b/>
          <w:iCs/>
          <w:lang w:eastAsia="ru-RU"/>
        </w:rPr>
        <w:lastRenderedPageBreak/>
        <w:t xml:space="preserve">лифтов, поручней, расширенных дверных проемов; - наличие сменных кресел-колясок; - наличие специально оборудованных санитарно-гигиенических помещений в организации образования. </w:t>
      </w:r>
    </w:p>
    <w:p w:rsidR="00DB30A2" w:rsidRPr="00DB30A2" w:rsidRDefault="00DB30A2" w:rsidP="00DB30A2">
      <w:pPr>
        <w:spacing w:after="0" w:line="240" w:lineRule="auto"/>
        <w:ind w:firstLine="709"/>
        <w:contextualSpacing/>
        <w:jc w:val="both"/>
        <w:rPr>
          <w:rFonts w:ascii="Times New Roman" w:eastAsia="Times New Roman" w:hAnsi="Times New Roman" w:cs="Times New Roman"/>
          <w:sz w:val="28"/>
          <w:szCs w:val="28"/>
          <w:lang w:eastAsia="ru-RU"/>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057"/>
        <w:gridCol w:w="1418"/>
        <w:gridCol w:w="1417"/>
        <w:gridCol w:w="1134"/>
      </w:tblGrid>
      <w:tr w:rsidR="00DB30A2" w:rsidRPr="00DB30A2" w:rsidTr="00C127C9">
        <w:trPr>
          <w:trHeight w:val="631"/>
        </w:trPr>
        <w:tc>
          <w:tcPr>
            <w:tcW w:w="567" w:type="dxa"/>
            <w:vMerge w:val="restart"/>
            <w:shd w:val="clear" w:color="auto" w:fill="D9D9D9"/>
            <w:vAlign w:val="bottom"/>
            <w:hideMark/>
          </w:tcPr>
          <w:p w:rsidR="00DB30A2" w:rsidRPr="00DB30A2" w:rsidRDefault="00DB30A2" w:rsidP="00DB30A2">
            <w:pPr>
              <w:spacing w:after="0" w:line="240" w:lineRule="auto"/>
              <w:jc w:val="right"/>
              <w:rPr>
                <w:rFonts w:ascii="Times New Roman" w:eastAsia="Times New Roman" w:hAnsi="Times New Roman" w:cs="Times New Roman"/>
                <w:lang w:eastAsia="ru-RU"/>
              </w:rPr>
            </w:pPr>
          </w:p>
        </w:tc>
        <w:tc>
          <w:tcPr>
            <w:tcW w:w="11057" w:type="dxa"/>
            <w:vMerge w:val="restart"/>
            <w:shd w:val="clear" w:color="auto" w:fill="D9D9D9"/>
            <w:vAlign w:val="center"/>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Образовательная организация</w:t>
            </w:r>
          </w:p>
        </w:tc>
        <w:tc>
          <w:tcPr>
            <w:tcW w:w="3969" w:type="dxa"/>
            <w:gridSpan w:val="3"/>
          </w:tcPr>
          <w:p w:rsidR="00DB30A2" w:rsidRPr="00DB30A2" w:rsidRDefault="00DB30A2" w:rsidP="00DB30A2">
            <w:pPr>
              <w:spacing w:after="0" w:line="240" w:lineRule="auto"/>
              <w:jc w:val="center"/>
              <w:rPr>
                <w:rFonts w:ascii="Times New Roman" w:eastAsia="Times New Roman" w:hAnsi="Times New Roman" w:cs="Times New Roman"/>
                <w:lang w:eastAsia="ru-RU"/>
              </w:rPr>
            </w:pPr>
            <w:proofErr w:type="gramStart"/>
            <w:r w:rsidRPr="00DB30A2">
              <w:rPr>
                <w:rFonts w:ascii="Times New Roman" w:eastAsia="Times New Roman" w:hAnsi="Times New Roman" w:cs="Times New Roman"/>
                <w:lang w:eastAsia="ru-RU"/>
              </w:rPr>
              <w:t>Наличие в помещениях организации социальной сферы и на прилегающей к ней территории: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в организации социальной сферы.</w:t>
            </w:r>
            <w:proofErr w:type="gramEnd"/>
          </w:p>
        </w:tc>
      </w:tr>
      <w:tr w:rsidR="00DB30A2" w:rsidRPr="00DB30A2" w:rsidTr="00C127C9">
        <w:trPr>
          <w:trHeight w:val="563"/>
        </w:trPr>
        <w:tc>
          <w:tcPr>
            <w:tcW w:w="567" w:type="dxa"/>
            <w:vMerge/>
            <w:shd w:val="clear" w:color="auto" w:fill="D9D9D9"/>
            <w:vAlign w:val="bottom"/>
          </w:tcPr>
          <w:p w:rsidR="00DB30A2" w:rsidRPr="00DB30A2" w:rsidRDefault="00DB30A2" w:rsidP="00DB30A2">
            <w:pPr>
              <w:spacing w:after="0" w:line="240" w:lineRule="auto"/>
              <w:jc w:val="right"/>
              <w:rPr>
                <w:rFonts w:ascii="Times New Roman" w:eastAsia="Calibri" w:hAnsi="Times New Roman" w:cs="Times New Roman"/>
              </w:rPr>
            </w:pPr>
          </w:p>
        </w:tc>
        <w:tc>
          <w:tcPr>
            <w:tcW w:w="11057" w:type="dxa"/>
            <w:vMerge/>
            <w:shd w:val="clear" w:color="auto" w:fill="D9D9D9"/>
            <w:vAlign w:val="bottom"/>
            <w:hideMark/>
          </w:tcPr>
          <w:p w:rsidR="00DB30A2" w:rsidRPr="00DB30A2" w:rsidRDefault="00DB30A2" w:rsidP="00DB30A2">
            <w:pPr>
              <w:spacing w:after="0" w:line="240" w:lineRule="auto"/>
              <w:rPr>
                <w:rFonts w:ascii="Times New Roman" w:eastAsia="Calibri" w:hAnsi="Times New Roman" w:cs="Times New Roman"/>
              </w:rPr>
            </w:pPr>
          </w:p>
        </w:tc>
        <w:tc>
          <w:tcPr>
            <w:tcW w:w="2835" w:type="dxa"/>
            <w:gridSpan w:val="2"/>
            <w:vAlign w:val="bottom"/>
          </w:tcPr>
          <w:p w:rsidR="00DB30A2" w:rsidRPr="00DB30A2" w:rsidRDefault="00DB30A2"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 xml:space="preserve">количество условий доступности организации </w:t>
            </w:r>
          </w:p>
          <w:p w:rsidR="00DB30A2" w:rsidRPr="00DB30A2" w:rsidRDefault="00DB30A2"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для инвалидов</w:t>
            </w:r>
          </w:p>
        </w:tc>
        <w:tc>
          <w:tcPr>
            <w:tcW w:w="1134" w:type="dxa"/>
            <w:vMerge w:val="restart"/>
            <w:vAlign w:val="center"/>
          </w:tcPr>
          <w:p w:rsidR="00DB30A2" w:rsidRPr="00DB30A2" w:rsidRDefault="00DB30A2"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баллы</w:t>
            </w:r>
          </w:p>
        </w:tc>
      </w:tr>
      <w:tr w:rsidR="00DB30A2" w:rsidRPr="00DB30A2" w:rsidTr="00C127C9">
        <w:trPr>
          <w:trHeight w:val="353"/>
        </w:trPr>
        <w:tc>
          <w:tcPr>
            <w:tcW w:w="567" w:type="dxa"/>
            <w:vMerge/>
            <w:shd w:val="clear" w:color="auto" w:fill="D9D9D9"/>
            <w:vAlign w:val="bottom"/>
          </w:tcPr>
          <w:p w:rsidR="00DB30A2" w:rsidRPr="00DB30A2" w:rsidRDefault="00DB30A2" w:rsidP="00DB30A2">
            <w:pPr>
              <w:spacing w:after="0" w:line="240" w:lineRule="auto"/>
              <w:jc w:val="right"/>
              <w:rPr>
                <w:rFonts w:ascii="Times New Roman" w:eastAsia="Calibri" w:hAnsi="Times New Roman" w:cs="Times New Roman"/>
              </w:rPr>
            </w:pPr>
          </w:p>
        </w:tc>
        <w:tc>
          <w:tcPr>
            <w:tcW w:w="11057" w:type="dxa"/>
            <w:vMerge/>
            <w:shd w:val="clear" w:color="auto" w:fill="D9D9D9"/>
            <w:vAlign w:val="bottom"/>
          </w:tcPr>
          <w:p w:rsidR="00DB30A2" w:rsidRPr="00DB30A2" w:rsidRDefault="00DB30A2" w:rsidP="00DB30A2">
            <w:pPr>
              <w:spacing w:after="0" w:line="240" w:lineRule="auto"/>
              <w:rPr>
                <w:rFonts w:ascii="Times New Roman" w:eastAsia="Calibri" w:hAnsi="Times New Roman" w:cs="Times New Roman"/>
              </w:rPr>
            </w:pPr>
          </w:p>
        </w:tc>
        <w:tc>
          <w:tcPr>
            <w:tcW w:w="1418" w:type="dxa"/>
            <w:vAlign w:val="bottom"/>
          </w:tcPr>
          <w:p w:rsidR="00DB30A2" w:rsidRPr="00DB30A2" w:rsidRDefault="00DB30A2"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нормативно</w:t>
            </w:r>
          </w:p>
        </w:tc>
        <w:tc>
          <w:tcPr>
            <w:tcW w:w="1417" w:type="dxa"/>
            <w:vAlign w:val="bottom"/>
          </w:tcPr>
          <w:p w:rsidR="00DB30A2" w:rsidRPr="00DB30A2" w:rsidRDefault="00DB30A2"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фактически</w:t>
            </w:r>
          </w:p>
        </w:tc>
        <w:tc>
          <w:tcPr>
            <w:tcW w:w="1134" w:type="dxa"/>
            <w:vMerge/>
            <w:vAlign w:val="center"/>
          </w:tcPr>
          <w:p w:rsidR="00DB30A2" w:rsidRPr="00DB30A2" w:rsidRDefault="00DB30A2" w:rsidP="00DB30A2">
            <w:pPr>
              <w:spacing w:after="0" w:line="240" w:lineRule="auto"/>
              <w:jc w:val="center"/>
              <w:rPr>
                <w:rFonts w:ascii="Times New Roman" w:eastAsia="Calibri" w:hAnsi="Times New Roman" w:cs="Times New Roman"/>
              </w:rPr>
            </w:pPr>
          </w:p>
        </w:tc>
      </w:tr>
      <w:tr w:rsidR="00DB30A2" w:rsidRPr="00DB30A2" w:rsidTr="000A5242">
        <w:trPr>
          <w:trHeight w:val="513"/>
        </w:trPr>
        <w:tc>
          <w:tcPr>
            <w:tcW w:w="567" w:type="dxa"/>
            <w:shd w:val="clear" w:color="auto" w:fill="D9D9D9"/>
            <w:vAlign w:val="bottom"/>
          </w:tcPr>
          <w:p w:rsidR="00DB30A2" w:rsidRPr="00431B1E" w:rsidRDefault="00DB30A2" w:rsidP="00C127C9">
            <w:pPr>
              <w:spacing w:after="0" w:line="240" w:lineRule="auto"/>
              <w:jc w:val="right"/>
              <w:rPr>
                <w:rFonts w:ascii="Times New Roman" w:hAnsi="Times New Roman"/>
                <w:color w:val="000000"/>
              </w:rPr>
            </w:pPr>
            <w:r w:rsidRPr="00431B1E">
              <w:rPr>
                <w:rFonts w:ascii="Times New Roman" w:hAnsi="Times New Roman"/>
                <w:color w:val="000000"/>
              </w:rPr>
              <w:t>86</w:t>
            </w:r>
          </w:p>
        </w:tc>
        <w:tc>
          <w:tcPr>
            <w:tcW w:w="11057" w:type="dxa"/>
            <w:shd w:val="clear" w:color="auto" w:fill="D9D9D9"/>
            <w:hideMark/>
          </w:tcPr>
          <w:p w:rsidR="00DB30A2" w:rsidRPr="00431B1E" w:rsidRDefault="00DB30A2" w:rsidP="00C127C9">
            <w:pPr>
              <w:spacing w:after="0" w:line="240" w:lineRule="auto"/>
              <w:rPr>
                <w:rFonts w:ascii="Times New Roman" w:hAnsi="Times New Roman"/>
              </w:rPr>
            </w:pPr>
            <w:r w:rsidRPr="00431B1E">
              <w:rPr>
                <w:rFonts w:ascii="Times New Roman" w:hAnsi="Times New Roman"/>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rPr>
              <w:t>.</w:t>
            </w:r>
          </w:p>
        </w:tc>
        <w:tc>
          <w:tcPr>
            <w:tcW w:w="1418" w:type="dxa"/>
          </w:tcPr>
          <w:p w:rsidR="00DB30A2" w:rsidRPr="00431B1E" w:rsidRDefault="00DB30A2" w:rsidP="00C127C9">
            <w:pPr>
              <w:spacing w:after="0" w:line="240" w:lineRule="auto"/>
              <w:rPr>
                <w:rFonts w:ascii="Times New Roman" w:hAnsi="Times New Roman"/>
              </w:rPr>
            </w:pPr>
            <w:r w:rsidRPr="00431B1E">
              <w:rPr>
                <w:rFonts w:ascii="Times New Roman" w:hAnsi="Times New Roman"/>
              </w:rPr>
              <w:t>5 и более</w:t>
            </w:r>
          </w:p>
        </w:tc>
        <w:tc>
          <w:tcPr>
            <w:tcW w:w="1417" w:type="dxa"/>
          </w:tcPr>
          <w:p w:rsidR="00DB30A2" w:rsidRPr="00431B1E" w:rsidRDefault="00DB30A2" w:rsidP="00C127C9">
            <w:pPr>
              <w:spacing w:after="0" w:line="240" w:lineRule="auto"/>
              <w:rPr>
                <w:rFonts w:ascii="Times New Roman" w:hAnsi="Times New Roman"/>
              </w:rPr>
            </w:pPr>
            <w:r w:rsidRPr="00431B1E">
              <w:rPr>
                <w:rFonts w:ascii="Times New Roman" w:hAnsi="Times New Roman"/>
              </w:rPr>
              <w:t>5</w:t>
            </w:r>
          </w:p>
        </w:tc>
        <w:tc>
          <w:tcPr>
            <w:tcW w:w="1134" w:type="dxa"/>
          </w:tcPr>
          <w:p w:rsidR="00DB30A2" w:rsidRPr="00431B1E" w:rsidRDefault="00DB30A2" w:rsidP="00C127C9">
            <w:pPr>
              <w:spacing w:after="0" w:line="240" w:lineRule="auto"/>
              <w:rPr>
                <w:rFonts w:ascii="Times New Roman" w:hAnsi="Times New Roman"/>
              </w:rPr>
            </w:pPr>
            <w:r w:rsidRPr="00431B1E">
              <w:rPr>
                <w:rFonts w:ascii="Times New Roman" w:hAnsi="Times New Roman"/>
              </w:rPr>
              <w:t>100</w:t>
            </w:r>
          </w:p>
        </w:tc>
      </w:tr>
    </w:tbl>
    <w:p w:rsidR="00C34ED2" w:rsidRDefault="00C34ED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spacing w:after="0" w:line="240" w:lineRule="auto"/>
        <w:ind w:firstLine="709"/>
        <w:contextualSpacing/>
        <w:jc w:val="right"/>
        <w:rPr>
          <w:rFonts w:ascii="Times New Roman" w:eastAsia="Times New Roman" w:hAnsi="Times New Roman" w:cs="Times New Roman"/>
          <w:iCs/>
          <w:lang w:eastAsia="ru-RU"/>
        </w:rPr>
      </w:pPr>
      <w:r w:rsidRPr="00DB30A2">
        <w:rPr>
          <w:rFonts w:ascii="Times New Roman" w:eastAsia="Times New Roman" w:hAnsi="Times New Roman" w:cs="Times New Roman"/>
          <w:iCs/>
          <w:lang w:eastAsia="ru-RU"/>
        </w:rPr>
        <w:t>Таблица 18</w:t>
      </w:r>
    </w:p>
    <w:p w:rsidR="00DB30A2" w:rsidRPr="00DB30A2" w:rsidRDefault="00DB30A2" w:rsidP="00DB30A2">
      <w:pPr>
        <w:spacing w:after="0" w:line="240" w:lineRule="auto"/>
        <w:ind w:firstLine="709"/>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iCs/>
          <w:lang w:eastAsia="ru-RU"/>
        </w:rPr>
        <w:t xml:space="preserve"> </w:t>
      </w:r>
      <w:r w:rsidRPr="00DB30A2">
        <w:rPr>
          <w:rFonts w:ascii="Times New Roman" w:eastAsia="Times New Roman" w:hAnsi="Times New Roman" w:cs="Times New Roman"/>
          <w:b/>
          <w:iCs/>
          <w:lang w:eastAsia="ru-RU"/>
        </w:rPr>
        <w:t xml:space="preserve">Показатель 3.3. Удовлетворенность доступностью услуг для инвалидов </w:t>
      </w:r>
    </w:p>
    <w:p w:rsidR="00DB30A2" w:rsidRPr="00DB30A2" w:rsidRDefault="00DB30A2" w:rsidP="00DB30A2">
      <w:pPr>
        <w:spacing w:after="0" w:line="240" w:lineRule="auto"/>
        <w:ind w:firstLine="709"/>
        <w:contextualSpacing/>
        <w:jc w:val="both"/>
        <w:rPr>
          <w:rFonts w:ascii="Times New Roman" w:eastAsia="Times New Roman" w:hAnsi="Times New Roman" w:cs="Times New Roman"/>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0329"/>
        <w:gridCol w:w="1418"/>
        <w:gridCol w:w="1416"/>
        <w:gridCol w:w="993"/>
      </w:tblGrid>
      <w:tr w:rsidR="00DB30A2" w:rsidRPr="00DB30A2" w:rsidTr="00C127C9">
        <w:trPr>
          <w:trHeight w:val="323"/>
        </w:trPr>
        <w:tc>
          <w:tcPr>
            <w:tcW w:w="601" w:type="dxa"/>
            <w:vMerge w:val="restart"/>
            <w:shd w:val="clear" w:color="auto" w:fill="D9D9D9"/>
            <w:vAlign w:val="bottom"/>
            <w:hideMark/>
          </w:tcPr>
          <w:p w:rsidR="00DB30A2" w:rsidRPr="00DB30A2" w:rsidRDefault="00DB30A2" w:rsidP="00DB30A2">
            <w:pPr>
              <w:spacing w:after="0" w:line="240" w:lineRule="auto"/>
              <w:jc w:val="right"/>
              <w:rPr>
                <w:rFonts w:ascii="Times New Roman" w:eastAsia="Times New Roman" w:hAnsi="Times New Roman" w:cs="Times New Roman"/>
                <w:lang w:eastAsia="ru-RU"/>
              </w:rPr>
            </w:pPr>
          </w:p>
        </w:tc>
        <w:tc>
          <w:tcPr>
            <w:tcW w:w="10329" w:type="dxa"/>
            <w:vMerge w:val="restart"/>
            <w:shd w:val="clear" w:color="auto" w:fill="D9D9D9"/>
            <w:vAlign w:val="center"/>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Образовательная организация</w:t>
            </w:r>
          </w:p>
        </w:tc>
        <w:tc>
          <w:tcPr>
            <w:tcW w:w="2834" w:type="dxa"/>
            <w:gridSpan w:val="2"/>
            <w:shd w:val="clear" w:color="auto" w:fill="auto"/>
            <w:vAlign w:val="bottom"/>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DB30A2">
              <w:rPr>
                <w:rFonts w:ascii="Times New Roman" w:eastAsia="Calibri" w:hAnsi="Times New Roman" w:cs="Times New Roman"/>
              </w:rPr>
              <w:t>г-</w:t>
            </w:r>
            <w:proofErr w:type="gramEnd"/>
            <w:r w:rsidRPr="00DB30A2">
              <w:rPr>
                <w:rFonts w:ascii="Times New Roman" w:eastAsia="Calibri" w:hAnsi="Times New Roman" w:cs="Times New Roman"/>
              </w:rPr>
              <w:t xml:space="preserve"> инвалидов, ответивших на соответствующий вопрос анкеты</w:t>
            </w:r>
          </w:p>
        </w:tc>
        <w:tc>
          <w:tcPr>
            <w:tcW w:w="993" w:type="dxa"/>
            <w:vMerge w:val="restart"/>
            <w:shd w:val="clear" w:color="auto" w:fill="auto"/>
            <w:vAlign w:val="center"/>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баллы</w:t>
            </w:r>
          </w:p>
        </w:tc>
      </w:tr>
      <w:tr w:rsidR="00DB30A2" w:rsidRPr="00DB30A2" w:rsidTr="00C127C9">
        <w:trPr>
          <w:trHeight w:val="298"/>
        </w:trPr>
        <w:tc>
          <w:tcPr>
            <w:tcW w:w="601"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lang w:eastAsia="ru-RU"/>
              </w:rPr>
            </w:pPr>
          </w:p>
        </w:tc>
        <w:tc>
          <w:tcPr>
            <w:tcW w:w="10329" w:type="dxa"/>
            <w:vMerge/>
            <w:shd w:val="clear" w:color="auto" w:fill="D9D9D9"/>
            <w:vAlign w:val="bottom"/>
          </w:tcPr>
          <w:p w:rsidR="00DB30A2" w:rsidRPr="00DB30A2" w:rsidRDefault="00DB30A2" w:rsidP="00DB30A2">
            <w:pPr>
              <w:spacing w:after="0" w:line="240" w:lineRule="auto"/>
              <w:jc w:val="right"/>
              <w:rPr>
                <w:rFonts w:ascii="Times New Roman" w:eastAsia="Times New Roman" w:hAnsi="Times New Roman" w:cs="Times New Roman"/>
                <w:lang w:eastAsia="ru-RU"/>
              </w:rPr>
            </w:pPr>
          </w:p>
        </w:tc>
        <w:tc>
          <w:tcPr>
            <w:tcW w:w="1418"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Лояльно настроены</w:t>
            </w:r>
          </w:p>
        </w:tc>
        <w:tc>
          <w:tcPr>
            <w:tcW w:w="1416" w:type="dxa"/>
            <w:shd w:val="clear" w:color="auto" w:fill="auto"/>
            <w:vAlign w:val="bottom"/>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Всего опрошено</w:t>
            </w:r>
          </w:p>
        </w:tc>
        <w:tc>
          <w:tcPr>
            <w:tcW w:w="993" w:type="dxa"/>
            <w:vMerge/>
            <w:shd w:val="clear" w:color="auto" w:fill="auto"/>
          </w:tcPr>
          <w:p w:rsidR="00DB30A2" w:rsidRPr="00DB30A2" w:rsidRDefault="00DB30A2" w:rsidP="00DB30A2">
            <w:pPr>
              <w:spacing w:after="0" w:line="240" w:lineRule="auto"/>
              <w:jc w:val="right"/>
              <w:rPr>
                <w:rFonts w:ascii="Times New Roman" w:eastAsia="Times New Roman" w:hAnsi="Times New Roman" w:cs="Times New Roman"/>
                <w:lang w:eastAsia="ru-RU"/>
              </w:rPr>
            </w:pPr>
          </w:p>
        </w:tc>
      </w:tr>
      <w:tr w:rsidR="00DB30A2" w:rsidRPr="00DB30A2" w:rsidTr="00C127C9">
        <w:trPr>
          <w:trHeight w:val="1006"/>
        </w:trPr>
        <w:tc>
          <w:tcPr>
            <w:tcW w:w="601" w:type="dxa"/>
            <w:shd w:val="clear" w:color="auto" w:fill="D9D9D9"/>
            <w:vAlign w:val="bottom"/>
          </w:tcPr>
          <w:p w:rsidR="00DB30A2" w:rsidRPr="002E24B0" w:rsidRDefault="00DB30A2" w:rsidP="00C127C9">
            <w:pPr>
              <w:spacing w:after="0" w:line="240" w:lineRule="auto"/>
              <w:jc w:val="right"/>
              <w:rPr>
                <w:rFonts w:ascii="Times New Roman" w:hAnsi="Times New Roman"/>
                <w:color w:val="000000"/>
              </w:rPr>
            </w:pPr>
            <w:r w:rsidRPr="002E24B0">
              <w:rPr>
                <w:rFonts w:ascii="Times New Roman" w:hAnsi="Times New Roman"/>
                <w:color w:val="000000"/>
              </w:rPr>
              <w:t>61</w:t>
            </w:r>
          </w:p>
        </w:tc>
        <w:tc>
          <w:tcPr>
            <w:tcW w:w="10329" w:type="dxa"/>
            <w:shd w:val="clear" w:color="auto" w:fill="D9D9D9"/>
            <w:hideMark/>
          </w:tcPr>
          <w:p w:rsidR="00DB30A2" w:rsidRPr="002E24B0" w:rsidRDefault="00DB30A2" w:rsidP="00C127C9">
            <w:pPr>
              <w:spacing w:after="0" w:line="240" w:lineRule="auto"/>
              <w:rPr>
                <w:rFonts w:ascii="Times New Roman" w:hAnsi="Times New Roman"/>
                <w:color w:val="000000"/>
              </w:rPr>
            </w:pPr>
            <w:r w:rsidRPr="002E24B0">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418" w:type="dxa"/>
            <w:shd w:val="clear" w:color="auto" w:fill="auto"/>
            <w:vAlign w:val="bottom"/>
            <w:hideMark/>
          </w:tcPr>
          <w:p w:rsidR="00DB30A2" w:rsidRPr="002E24B0" w:rsidRDefault="00DB30A2" w:rsidP="00C127C9">
            <w:pPr>
              <w:spacing w:after="0" w:line="240" w:lineRule="auto"/>
              <w:jc w:val="right"/>
              <w:rPr>
                <w:rFonts w:ascii="Times New Roman" w:hAnsi="Times New Roman"/>
                <w:color w:val="000000"/>
              </w:rPr>
            </w:pPr>
            <w:r w:rsidRPr="002E24B0">
              <w:rPr>
                <w:rFonts w:ascii="Times New Roman" w:hAnsi="Times New Roman"/>
                <w:color w:val="000000"/>
              </w:rPr>
              <w:t>115,00</w:t>
            </w:r>
          </w:p>
        </w:tc>
        <w:tc>
          <w:tcPr>
            <w:tcW w:w="1416" w:type="dxa"/>
            <w:shd w:val="clear" w:color="auto" w:fill="auto"/>
            <w:vAlign w:val="bottom"/>
            <w:hideMark/>
          </w:tcPr>
          <w:p w:rsidR="00DB30A2" w:rsidRPr="002E24B0" w:rsidRDefault="00DB30A2" w:rsidP="00C127C9">
            <w:pPr>
              <w:spacing w:after="0" w:line="240" w:lineRule="auto"/>
              <w:jc w:val="right"/>
              <w:rPr>
                <w:rFonts w:ascii="Times New Roman" w:hAnsi="Times New Roman"/>
                <w:color w:val="000000"/>
              </w:rPr>
            </w:pPr>
            <w:r w:rsidRPr="002E24B0">
              <w:rPr>
                <w:rFonts w:ascii="Times New Roman" w:hAnsi="Times New Roman"/>
                <w:color w:val="000000"/>
              </w:rPr>
              <w:t>115,00</w:t>
            </w:r>
          </w:p>
        </w:tc>
        <w:tc>
          <w:tcPr>
            <w:tcW w:w="993" w:type="dxa"/>
            <w:shd w:val="clear" w:color="auto" w:fill="auto"/>
            <w:vAlign w:val="bottom"/>
          </w:tcPr>
          <w:p w:rsidR="00DB30A2" w:rsidRPr="00DB30A2" w:rsidRDefault="00DB30A2" w:rsidP="00DB30A2">
            <w:pPr>
              <w:spacing w:after="0" w:line="240" w:lineRule="auto"/>
              <w:jc w:val="right"/>
              <w:rPr>
                <w:rFonts w:ascii="Times New Roman" w:eastAsia="Calibri" w:hAnsi="Times New Roman" w:cs="Times New Roman"/>
                <w:color w:val="000000"/>
              </w:rPr>
            </w:pPr>
            <w:r w:rsidRPr="00DB30A2">
              <w:rPr>
                <w:rFonts w:ascii="Times New Roman" w:eastAsia="Calibri" w:hAnsi="Times New Roman" w:cs="Times New Roman"/>
                <w:color w:val="000000"/>
              </w:rPr>
              <w:t>100,00</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Pr="00DB30A2" w:rsidRDefault="00DB30A2" w:rsidP="00DB30A2">
      <w:pPr>
        <w:spacing w:after="0" w:line="240" w:lineRule="auto"/>
        <w:ind w:firstLine="709"/>
        <w:contextualSpacing/>
        <w:jc w:val="right"/>
        <w:rPr>
          <w:rFonts w:ascii="Times New Roman" w:eastAsia="Times New Roman" w:hAnsi="Times New Roman" w:cs="Times New Roman"/>
          <w:iCs/>
          <w:lang w:eastAsia="ru-RU"/>
        </w:rPr>
      </w:pPr>
      <w:r w:rsidRPr="00DB30A2">
        <w:rPr>
          <w:rFonts w:ascii="Times New Roman" w:eastAsia="Times New Roman" w:hAnsi="Times New Roman" w:cs="Times New Roman"/>
          <w:iCs/>
          <w:lang w:eastAsia="ru-RU"/>
        </w:rPr>
        <w:t>Таблица 19</w:t>
      </w: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Default="00DB30A2" w:rsidP="00DB30A2">
      <w:pPr>
        <w:spacing w:after="0" w:line="240" w:lineRule="auto"/>
        <w:contextualSpacing/>
        <w:jc w:val="center"/>
        <w:rPr>
          <w:rFonts w:ascii="Times New Roman" w:eastAsia="Times New Roman" w:hAnsi="Times New Roman" w:cs="Times New Roman"/>
          <w:b/>
          <w:iCs/>
          <w:lang w:eastAsia="ru-RU"/>
        </w:rPr>
      </w:pPr>
    </w:p>
    <w:p w:rsidR="00DB30A2" w:rsidRPr="00DB30A2" w:rsidRDefault="00DB30A2" w:rsidP="00DB30A2">
      <w:pPr>
        <w:spacing w:after="0" w:line="240" w:lineRule="auto"/>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Интегральное значение по критерию 3</w:t>
      </w:r>
    </w:p>
    <w:p w:rsidR="00DB30A2" w:rsidRPr="00DB30A2" w:rsidRDefault="00DB30A2" w:rsidP="00DB30A2">
      <w:pPr>
        <w:spacing w:after="0" w:line="240" w:lineRule="auto"/>
        <w:contextualSpacing/>
        <w:jc w:val="center"/>
        <w:rPr>
          <w:rFonts w:ascii="Times New Roman" w:eastAsia="Times New Roman" w:hAnsi="Times New Roman" w:cs="Times New Roman"/>
          <w:b/>
          <w:iCs/>
          <w:lang w:eastAsia="ru-RU"/>
        </w:rPr>
      </w:pPr>
      <w:r w:rsidRPr="00DB30A2">
        <w:rPr>
          <w:rFonts w:ascii="Times New Roman" w:eastAsia="Times New Roman" w:hAnsi="Times New Roman" w:cs="Times New Roman"/>
          <w:b/>
          <w:iCs/>
          <w:lang w:eastAsia="ru-RU"/>
        </w:rPr>
        <w:t xml:space="preserve"> «Доступность услуг для инвалидов».</w:t>
      </w:r>
    </w:p>
    <w:p w:rsidR="00DB30A2" w:rsidRPr="00DB30A2" w:rsidRDefault="00DB30A2" w:rsidP="00DB30A2">
      <w:pPr>
        <w:spacing w:after="0" w:line="240" w:lineRule="auto"/>
        <w:ind w:firstLine="709"/>
        <w:contextualSpacing/>
        <w:jc w:val="both"/>
        <w:rPr>
          <w:rFonts w:ascii="Times New Roman" w:eastAsia="Times New Roman" w:hAnsi="Times New Roman" w:cs="Times New Roman"/>
          <w:sz w:val="28"/>
          <w:szCs w:val="28"/>
          <w:lang w:eastAsia="ru-RU"/>
        </w:rPr>
      </w:pPr>
    </w:p>
    <w:tbl>
      <w:tblPr>
        <w:tblW w:w="15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3466"/>
        <w:gridCol w:w="1418"/>
      </w:tblGrid>
      <w:tr w:rsidR="00DB30A2" w:rsidRPr="00DB30A2" w:rsidTr="00C127C9">
        <w:trPr>
          <w:trHeight w:val="386"/>
        </w:trPr>
        <w:tc>
          <w:tcPr>
            <w:tcW w:w="546" w:type="dxa"/>
            <w:shd w:val="clear" w:color="000000" w:fill="E2EFDA"/>
            <w:noWrap/>
            <w:vAlign w:val="bottom"/>
            <w:hideMark/>
          </w:tcPr>
          <w:p w:rsidR="00DB30A2" w:rsidRPr="00DB30A2" w:rsidRDefault="00DB30A2" w:rsidP="00DB30A2">
            <w:pPr>
              <w:spacing w:after="0" w:line="240" w:lineRule="auto"/>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 №</w:t>
            </w:r>
          </w:p>
        </w:tc>
        <w:tc>
          <w:tcPr>
            <w:tcW w:w="13466" w:type="dxa"/>
            <w:shd w:val="clear" w:color="000000" w:fill="FCE4D6"/>
            <w:noWrap/>
            <w:vAlign w:val="bottom"/>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Образовательная организация</w:t>
            </w:r>
          </w:p>
        </w:tc>
        <w:tc>
          <w:tcPr>
            <w:tcW w:w="1418" w:type="dxa"/>
            <w:shd w:val="clear" w:color="000000" w:fill="FCE4D6"/>
            <w:noWrap/>
            <w:vAlign w:val="bottom"/>
            <w:hideMark/>
          </w:tcPr>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Критерий</w:t>
            </w:r>
          </w:p>
          <w:p w:rsidR="00DB30A2" w:rsidRPr="00DB30A2" w:rsidRDefault="00DB30A2" w:rsidP="00DB30A2">
            <w:pPr>
              <w:spacing w:after="0" w:line="240" w:lineRule="auto"/>
              <w:jc w:val="center"/>
              <w:rPr>
                <w:rFonts w:ascii="Times New Roman" w:eastAsia="Times New Roman" w:hAnsi="Times New Roman" w:cs="Times New Roman"/>
                <w:lang w:eastAsia="ru-RU"/>
              </w:rPr>
            </w:pPr>
            <w:r w:rsidRPr="00DB30A2">
              <w:rPr>
                <w:rFonts w:ascii="Times New Roman" w:eastAsia="Times New Roman" w:hAnsi="Times New Roman" w:cs="Times New Roman"/>
                <w:lang w:eastAsia="ru-RU"/>
              </w:rPr>
              <w:t>3</w:t>
            </w:r>
          </w:p>
        </w:tc>
      </w:tr>
      <w:tr w:rsidR="00795648" w:rsidRPr="00DB30A2" w:rsidTr="00C127C9">
        <w:trPr>
          <w:trHeight w:val="405"/>
        </w:trPr>
        <w:tc>
          <w:tcPr>
            <w:tcW w:w="546" w:type="dxa"/>
            <w:shd w:val="clear" w:color="000000" w:fill="E2EFDA"/>
            <w:noWrap/>
            <w:vAlign w:val="bottom"/>
            <w:hideMark/>
          </w:tcPr>
          <w:p w:rsidR="00795648" w:rsidRPr="00E864D7" w:rsidRDefault="00795648" w:rsidP="00C127C9">
            <w:pPr>
              <w:spacing w:after="0" w:line="240" w:lineRule="auto"/>
              <w:jc w:val="center"/>
              <w:rPr>
                <w:rFonts w:ascii="Times New Roman" w:hAnsi="Times New Roman"/>
                <w:color w:val="000000"/>
              </w:rPr>
            </w:pPr>
            <w:r w:rsidRPr="00E864D7">
              <w:rPr>
                <w:rFonts w:ascii="Times New Roman" w:hAnsi="Times New Roman"/>
                <w:color w:val="000000"/>
              </w:rPr>
              <w:t>19</w:t>
            </w:r>
          </w:p>
        </w:tc>
        <w:tc>
          <w:tcPr>
            <w:tcW w:w="13466" w:type="dxa"/>
            <w:shd w:val="clear" w:color="auto" w:fill="auto"/>
            <w:noWrap/>
            <w:vAlign w:val="bottom"/>
            <w:hideMark/>
          </w:tcPr>
          <w:p w:rsidR="00795648" w:rsidRPr="00E864D7" w:rsidRDefault="00795648" w:rsidP="00C127C9">
            <w:pPr>
              <w:spacing w:after="0" w:line="240" w:lineRule="auto"/>
              <w:rPr>
                <w:rFonts w:ascii="Times New Roman" w:hAnsi="Times New Roman"/>
                <w:color w:val="000000"/>
              </w:rPr>
            </w:pPr>
            <w:r w:rsidRPr="00E864D7">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418" w:type="dxa"/>
            <w:shd w:val="clear" w:color="000000" w:fill="B4C6E7"/>
            <w:vAlign w:val="bottom"/>
            <w:hideMark/>
          </w:tcPr>
          <w:p w:rsidR="00795648" w:rsidRPr="00DB30A2" w:rsidRDefault="00795648" w:rsidP="00DB30A2">
            <w:pPr>
              <w:spacing w:after="0" w:line="240" w:lineRule="auto"/>
              <w:jc w:val="center"/>
              <w:rPr>
                <w:rFonts w:ascii="Times New Roman" w:eastAsia="Calibri" w:hAnsi="Times New Roman" w:cs="Times New Roman"/>
              </w:rPr>
            </w:pPr>
            <w:r w:rsidRPr="00DB30A2">
              <w:rPr>
                <w:rFonts w:ascii="Times New Roman" w:eastAsia="Calibri" w:hAnsi="Times New Roman" w:cs="Times New Roman"/>
              </w:rPr>
              <w:t>100,00</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795648" w:rsidRPr="00795648" w:rsidRDefault="00795648" w:rsidP="00795648">
      <w:pPr>
        <w:spacing w:after="0" w:line="240" w:lineRule="auto"/>
        <w:ind w:firstLine="709"/>
        <w:contextualSpacing/>
        <w:jc w:val="both"/>
        <w:outlineLvl w:val="0"/>
        <w:rPr>
          <w:rFonts w:ascii="Times New Roman" w:eastAsia="Times New Roman" w:hAnsi="Times New Roman" w:cs="Times New Roman"/>
          <w:b/>
          <w:iCs/>
          <w:sz w:val="28"/>
          <w:szCs w:val="28"/>
          <w:lang w:eastAsia="ru-RU"/>
        </w:rPr>
      </w:pPr>
      <w:bookmarkStart w:id="18" w:name="_Toc28620377"/>
      <w:bookmarkStart w:id="19" w:name="_Toc122608118"/>
      <w:r w:rsidRPr="00795648">
        <w:rPr>
          <w:rFonts w:ascii="Times New Roman" w:eastAsia="Times New Roman" w:hAnsi="Times New Roman" w:cs="Times New Roman"/>
          <w:b/>
          <w:iCs/>
          <w:sz w:val="28"/>
          <w:szCs w:val="28"/>
          <w:lang w:eastAsia="ru-RU"/>
        </w:rPr>
        <w:t>4. Показатели и параметры, характеризующие доброжелательность, вежливость работников организаций образования</w:t>
      </w:r>
      <w:bookmarkEnd w:id="18"/>
      <w:bookmarkEnd w:id="19"/>
    </w:p>
    <w:p w:rsidR="00795648" w:rsidRPr="00795648" w:rsidRDefault="00795648" w:rsidP="00795648">
      <w:pPr>
        <w:spacing w:after="0" w:line="240" w:lineRule="auto"/>
        <w:ind w:firstLine="709"/>
        <w:contextualSpacing/>
        <w:jc w:val="both"/>
        <w:rPr>
          <w:rFonts w:ascii="Times New Roman" w:eastAsia="Times New Roman" w:hAnsi="Times New Roman" w:cs="Times New Roman"/>
          <w:i/>
          <w:iCs/>
          <w:sz w:val="28"/>
          <w:szCs w:val="28"/>
          <w:lang w:eastAsia="ru-RU"/>
        </w:rPr>
      </w:pP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 xml:space="preserve"> </w:t>
      </w:r>
      <w:proofErr w:type="gramStart"/>
      <w:r w:rsidRPr="00795648">
        <w:rPr>
          <w:rFonts w:ascii="Times New Roman" w:eastAsia="Times New Roman" w:hAnsi="Times New Roman" w:cs="Times New Roman"/>
          <w:iCs/>
          <w:sz w:val="28"/>
          <w:szCs w:val="28"/>
          <w:lang w:eastAsia="ru-RU"/>
        </w:rPr>
        <w:t>При</w:t>
      </w:r>
      <w:proofErr w:type="gramEnd"/>
      <w:r w:rsidRPr="00795648">
        <w:rPr>
          <w:rFonts w:ascii="Times New Roman" w:eastAsia="Times New Roman" w:hAnsi="Times New Roman" w:cs="Times New Roman"/>
          <w:iCs/>
          <w:sz w:val="28"/>
          <w:szCs w:val="28"/>
          <w:lang w:eastAsia="ru-RU"/>
        </w:rPr>
        <w:t xml:space="preserve"> </w:t>
      </w:r>
      <w:proofErr w:type="gramStart"/>
      <w:r w:rsidRPr="00795648">
        <w:rPr>
          <w:rFonts w:ascii="Times New Roman" w:eastAsia="Times New Roman" w:hAnsi="Times New Roman" w:cs="Times New Roman"/>
          <w:iCs/>
          <w:sz w:val="28"/>
          <w:szCs w:val="28"/>
          <w:lang w:eastAsia="ru-RU"/>
        </w:rPr>
        <w:t>оценки</w:t>
      </w:r>
      <w:proofErr w:type="gramEnd"/>
      <w:r w:rsidRPr="00795648">
        <w:rPr>
          <w:rFonts w:ascii="Times New Roman" w:eastAsia="Times New Roman" w:hAnsi="Times New Roman" w:cs="Times New Roman"/>
          <w:iCs/>
          <w:sz w:val="28"/>
          <w:szCs w:val="28"/>
          <w:lang w:eastAsia="ru-RU"/>
        </w:rPr>
        <w:t xml:space="preserve">  критерия доброжелательности, вежливости работников организаций  образования проводился расчет значений следующих показателей:</w:t>
      </w:r>
    </w:p>
    <w:p w:rsidR="00795648" w:rsidRPr="00795648" w:rsidRDefault="00795648" w:rsidP="00795648">
      <w:pPr>
        <w:spacing w:after="0" w:line="240" w:lineRule="auto"/>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 xml:space="preserve">4.1. Доля получателей услуг, удовлетворенных доброжелательностью, вежливостью работников организации образования, обеспечивающих первичный контакт и информирование получателя услуги </w:t>
      </w:r>
      <w:r w:rsidRPr="00795648">
        <w:rPr>
          <w:rFonts w:ascii="Times New Roman" w:eastAsia="Times New Roman" w:hAnsi="Times New Roman" w:cs="Times New Roman"/>
          <w:iCs/>
          <w:sz w:val="28"/>
          <w:szCs w:val="28"/>
          <w:lang w:eastAsia="ru-RU"/>
        </w:rPr>
        <w:br/>
        <w:t>при непосредственном обращении в организацию образования;</w:t>
      </w:r>
    </w:p>
    <w:p w:rsidR="00795648" w:rsidRPr="00795648" w:rsidRDefault="00795648" w:rsidP="00795648">
      <w:pPr>
        <w:spacing w:after="0" w:line="240" w:lineRule="auto"/>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4.2. Доля получателей услуг, удовлетворенных доброжелательностью, вежливостью работников организации образования, обеспечивающих непосредственное оказание услуги при обращении в организацию;</w:t>
      </w:r>
    </w:p>
    <w:p w:rsidR="00795648" w:rsidRPr="00795648" w:rsidRDefault="00795648" w:rsidP="00795648">
      <w:pPr>
        <w:spacing w:after="0" w:line="240" w:lineRule="auto"/>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4.3. Доля получателей услуг, удовлетворенных доброжелательностью, вежливостью работников организации образования при использовании дистанционных форм взаимодействия.</w:t>
      </w:r>
    </w:p>
    <w:p w:rsidR="00795648" w:rsidRPr="00795648" w:rsidRDefault="00795648" w:rsidP="00795648">
      <w:pPr>
        <w:spacing w:after="0" w:line="240" w:lineRule="auto"/>
        <w:contextualSpacing/>
        <w:jc w:val="both"/>
        <w:rPr>
          <w:rFonts w:ascii="Times New Roman" w:eastAsia="Times New Roman" w:hAnsi="Times New Roman" w:cs="Times New Roman"/>
          <w:iCs/>
          <w:sz w:val="28"/>
          <w:szCs w:val="28"/>
          <w:lang w:eastAsia="ru-RU"/>
        </w:rPr>
        <w:sectPr w:rsidR="00795648" w:rsidRPr="00795648" w:rsidSect="00DC096C">
          <w:pgSz w:w="11906" w:h="16838"/>
          <w:pgMar w:top="1134" w:right="850" w:bottom="1134" w:left="1701" w:header="708" w:footer="708" w:gutter="0"/>
          <w:cols w:space="708"/>
          <w:docGrid w:linePitch="360"/>
        </w:sectPr>
      </w:pPr>
    </w:p>
    <w:p w:rsidR="00795648" w:rsidRPr="00795648" w:rsidRDefault="00795648" w:rsidP="00795648">
      <w:pPr>
        <w:spacing w:after="0" w:line="240" w:lineRule="auto"/>
        <w:contextualSpacing/>
        <w:jc w:val="right"/>
        <w:rPr>
          <w:rFonts w:ascii="Times New Roman" w:eastAsia="Times New Roman" w:hAnsi="Times New Roman" w:cs="Times New Roman"/>
          <w:iCs/>
          <w:lang w:eastAsia="ru-RU"/>
        </w:rPr>
      </w:pPr>
      <w:r w:rsidRPr="00795648">
        <w:rPr>
          <w:rFonts w:ascii="Times New Roman" w:eastAsia="Times New Roman" w:hAnsi="Times New Roman" w:cs="Times New Roman"/>
          <w:iCs/>
          <w:lang w:eastAsia="ru-RU"/>
        </w:rPr>
        <w:lastRenderedPageBreak/>
        <w:t>Таблица 21</w:t>
      </w: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r w:rsidRPr="00795648">
        <w:rPr>
          <w:rFonts w:ascii="Times New Roman" w:eastAsia="Times New Roman" w:hAnsi="Times New Roman" w:cs="Times New Roman"/>
          <w:b/>
          <w:iCs/>
          <w:lang w:eastAsia="ru-RU"/>
        </w:rPr>
        <w:t xml:space="preserve">Показатель  4.1.  Доля получателей услуг, удовлетворенных доброжелательностью, вежливостью работников организации образования, обеспечивающих первичный контакт и информирование получателя услуги при непосредственном обращении в организацию образования </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915"/>
        <w:gridCol w:w="1417"/>
        <w:gridCol w:w="1276"/>
        <w:gridCol w:w="992"/>
      </w:tblGrid>
      <w:tr w:rsidR="00795648" w:rsidRPr="00795648" w:rsidTr="00C127C9">
        <w:trPr>
          <w:trHeight w:val="323"/>
        </w:trPr>
        <w:tc>
          <w:tcPr>
            <w:tcW w:w="568" w:type="dxa"/>
            <w:vMerge w:val="restart"/>
            <w:shd w:val="clear" w:color="auto" w:fill="D9D9D9"/>
            <w:vAlign w:val="bottom"/>
            <w:hideMark/>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915" w:type="dxa"/>
            <w:vMerge w:val="restart"/>
            <w:shd w:val="clear" w:color="auto" w:fill="D9D9D9"/>
            <w:vAlign w:val="center"/>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Образовательная организация</w:t>
            </w:r>
          </w:p>
        </w:tc>
        <w:tc>
          <w:tcPr>
            <w:tcW w:w="2693" w:type="dxa"/>
            <w:gridSpan w:val="2"/>
            <w:shd w:val="clear" w:color="auto" w:fill="auto"/>
            <w:vAlign w:val="bottom"/>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795648">
              <w:rPr>
                <w:rFonts w:ascii="Times New Roman" w:eastAsia="Calibri" w:hAnsi="Times New Roman" w:cs="Times New Roman"/>
              </w:rPr>
              <w:t>г-</w:t>
            </w:r>
            <w:proofErr w:type="gramEnd"/>
            <w:r w:rsidRPr="00795648">
              <w:rPr>
                <w:rFonts w:ascii="Times New Roman" w:eastAsia="Calibri" w:hAnsi="Times New Roman" w:cs="Times New Roman"/>
              </w:rPr>
              <w:t xml:space="preserve"> инвалидов, ответивших на соответствующий вопрос анкеты</w:t>
            </w:r>
          </w:p>
        </w:tc>
        <w:tc>
          <w:tcPr>
            <w:tcW w:w="992" w:type="dxa"/>
            <w:vMerge w:val="restart"/>
            <w:shd w:val="clear" w:color="auto" w:fill="auto"/>
            <w:vAlign w:val="center"/>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баллы</w:t>
            </w:r>
          </w:p>
        </w:tc>
      </w:tr>
      <w:tr w:rsidR="00795648" w:rsidRPr="00795648" w:rsidTr="00C127C9">
        <w:trPr>
          <w:trHeight w:val="298"/>
        </w:trPr>
        <w:tc>
          <w:tcPr>
            <w:tcW w:w="568"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915"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417"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Лояльно настроены</w:t>
            </w:r>
          </w:p>
        </w:tc>
        <w:tc>
          <w:tcPr>
            <w:tcW w:w="1276"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Всего опрошено</w:t>
            </w:r>
          </w:p>
        </w:tc>
        <w:tc>
          <w:tcPr>
            <w:tcW w:w="992" w:type="dxa"/>
            <w:vMerge/>
            <w:shd w:val="clear" w:color="auto" w:fill="auto"/>
          </w:tcPr>
          <w:p w:rsidR="00795648" w:rsidRPr="00795648" w:rsidRDefault="00795648" w:rsidP="00795648">
            <w:pPr>
              <w:spacing w:after="0" w:line="240" w:lineRule="auto"/>
              <w:jc w:val="right"/>
              <w:rPr>
                <w:rFonts w:ascii="Times New Roman" w:eastAsia="Times New Roman" w:hAnsi="Times New Roman" w:cs="Times New Roman"/>
                <w:lang w:eastAsia="ru-RU"/>
              </w:rPr>
            </w:pPr>
          </w:p>
        </w:tc>
      </w:tr>
      <w:tr w:rsidR="00795648" w:rsidRPr="00795648" w:rsidTr="00C127C9">
        <w:trPr>
          <w:trHeight w:val="855"/>
        </w:trPr>
        <w:tc>
          <w:tcPr>
            <w:tcW w:w="568" w:type="dxa"/>
            <w:shd w:val="clear" w:color="auto" w:fill="D9D9D9"/>
            <w:vAlign w:val="bottom"/>
          </w:tcPr>
          <w:p w:rsidR="00795648" w:rsidRPr="00E42F99" w:rsidRDefault="00795648" w:rsidP="00C127C9">
            <w:pPr>
              <w:spacing w:after="0" w:line="240" w:lineRule="auto"/>
              <w:jc w:val="right"/>
              <w:rPr>
                <w:rFonts w:ascii="Times New Roman" w:hAnsi="Times New Roman"/>
                <w:color w:val="000000"/>
              </w:rPr>
            </w:pPr>
            <w:r w:rsidRPr="00E42F99">
              <w:rPr>
                <w:rFonts w:ascii="Times New Roman" w:hAnsi="Times New Roman"/>
                <w:color w:val="000000"/>
              </w:rPr>
              <w:t>68</w:t>
            </w:r>
          </w:p>
        </w:tc>
        <w:tc>
          <w:tcPr>
            <w:tcW w:w="10915" w:type="dxa"/>
            <w:shd w:val="clear" w:color="auto" w:fill="D9D9D9"/>
            <w:vAlign w:val="bottom"/>
            <w:hideMark/>
          </w:tcPr>
          <w:p w:rsidR="00795648" w:rsidRPr="00E42F99" w:rsidRDefault="00795648" w:rsidP="00C127C9">
            <w:pPr>
              <w:spacing w:after="0" w:line="240" w:lineRule="auto"/>
              <w:rPr>
                <w:rFonts w:ascii="Times New Roman" w:hAnsi="Times New Roman"/>
                <w:color w:val="000000"/>
              </w:rPr>
            </w:pPr>
            <w:r w:rsidRPr="00E42F99">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417" w:type="dxa"/>
            <w:shd w:val="clear" w:color="auto" w:fill="auto"/>
            <w:vAlign w:val="bottom"/>
            <w:hideMark/>
          </w:tcPr>
          <w:p w:rsidR="00795648" w:rsidRPr="00E42F99" w:rsidRDefault="00795648" w:rsidP="00C127C9">
            <w:pPr>
              <w:spacing w:after="0" w:line="240" w:lineRule="auto"/>
              <w:jc w:val="right"/>
              <w:rPr>
                <w:rFonts w:ascii="Times New Roman" w:hAnsi="Times New Roman"/>
                <w:color w:val="000000"/>
              </w:rPr>
            </w:pPr>
            <w:r w:rsidRPr="00E42F99">
              <w:rPr>
                <w:rFonts w:ascii="Times New Roman" w:hAnsi="Times New Roman"/>
                <w:color w:val="000000"/>
              </w:rPr>
              <w:t>115,00</w:t>
            </w:r>
          </w:p>
        </w:tc>
        <w:tc>
          <w:tcPr>
            <w:tcW w:w="1276" w:type="dxa"/>
            <w:shd w:val="clear" w:color="auto" w:fill="auto"/>
            <w:vAlign w:val="bottom"/>
            <w:hideMark/>
          </w:tcPr>
          <w:p w:rsidR="00795648" w:rsidRPr="00E42F99" w:rsidRDefault="00795648" w:rsidP="00C127C9">
            <w:pPr>
              <w:spacing w:after="0" w:line="240" w:lineRule="auto"/>
              <w:jc w:val="right"/>
              <w:rPr>
                <w:rFonts w:ascii="Times New Roman" w:hAnsi="Times New Roman"/>
                <w:color w:val="000000"/>
              </w:rPr>
            </w:pPr>
            <w:r w:rsidRPr="00E42F99">
              <w:rPr>
                <w:rFonts w:ascii="Times New Roman" w:hAnsi="Times New Roman"/>
                <w:color w:val="000000"/>
              </w:rPr>
              <w:t>115,00</w:t>
            </w:r>
          </w:p>
        </w:tc>
        <w:tc>
          <w:tcPr>
            <w:tcW w:w="992" w:type="dxa"/>
            <w:shd w:val="clear" w:color="auto" w:fill="auto"/>
            <w:vAlign w:val="bottom"/>
          </w:tcPr>
          <w:p w:rsidR="00795648" w:rsidRPr="00E42F99" w:rsidRDefault="00795648" w:rsidP="00C127C9">
            <w:pPr>
              <w:spacing w:after="0" w:line="240" w:lineRule="auto"/>
              <w:jc w:val="right"/>
              <w:rPr>
                <w:rFonts w:ascii="Times New Roman" w:hAnsi="Times New Roman"/>
                <w:color w:val="000000"/>
              </w:rPr>
            </w:pPr>
            <w:r w:rsidRPr="00E42F99">
              <w:rPr>
                <w:rFonts w:ascii="Times New Roman" w:hAnsi="Times New Roman"/>
                <w:color w:val="000000"/>
              </w:rPr>
              <w:t>100,00</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sz w:val="28"/>
          <w:szCs w:val="28"/>
          <w:lang w:eastAsia="ru-RU"/>
        </w:rPr>
        <w:t xml:space="preserve">Таким образом,74% образовательных организаций продемонстрировали максимальный 100 бальный результат </w:t>
      </w:r>
      <w:r w:rsidRPr="00795648">
        <w:rPr>
          <w:rFonts w:ascii="Times New Roman" w:eastAsia="Times New Roman" w:hAnsi="Times New Roman" w:cs="Times New Roman"/>
          <w:iCs/>
          <w:sz w:val="28"/>
          <w:szCs w:val="28"/>
          <w:lang w:eastAsia="ru-RU"/>
        </w:rPr>
        <w:t>по показателю 4.1.</w:t>
      </w: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Среднее значение по соответствующему параметру среди организаций образования составляет – 98.11 балла.</w:t>
      </w: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sectPr w:rsidR="00795648" w:rsidRPr="00795648" w:rsidSect="00D61FFC">
          <w:pgSz w:w="16838" w:h="11906" w:orient="landscape"/>
          <w:pgMar w:top="850" w:right="1134" w:bottom="1701" w:left="1134" w:header="708" w:footer="708" w:gutter="0"/>
          <w:cols w:space="708"/>
          <w:docGrid w:linePitch="360"/>
        </w:sectPr>
      </w:pP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r w:rsidRPr="00795648">
        <w:rPr>
          <w:rFonts w:ascii="Times New Roman" w:eastAsia="Times New Roman" w:hAnsi="Times New Roman" w:cs="Times New Roman"/>
          <w:iCs/>
          <w:lang w:eastAsia="ru-RU"/>
        </w:rPr>
        <w:lastRenderedPageBreak/>
        <w:t>Таблица 22</w:t>
      </w: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r w:rsidRPr="00795648">
        <w:rPr>
          <w:rFonts w:ascii="Times New Roman" w:eastAsia="Times New Roman" w:hAnsi="Times New Roman" w:cs="Times New Roman"/>
          <w:b/>
          <w:iCs/>
          <w:lang w:eastAsia="ru-RU"/>
        </w:rPr>
        <w:t xml:space="preserve">Показатель 4.2. Доля получателей услуг, удовлетворенных доброжелательностью, вежливостью работников организации образования, обеспечивающих непосредственное оказание услуги при обращении в организацию </w:t>
      </w: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0468"/>
        <w:gridCol w:w="1534"/>
        <w:gridCol w:w="1159"/>
        <w:gridCol w:w="992"/>
      </w:tblGrid>
      <w:tr w:rsidR="00795648" w:rsidRPr="00795648" w:rsidTr="00C127C9">
        <w:trPr>
          <w:trHeight w:val="323"/>
        </w:trPr>
        <w:tc>
          <w:tcPr>
            <w:tcW w:w="604" w:type="dxa"/>
            <w:vMerge w:val="restart"/>
            <w:shd w:val="clear" w:color="auto" w:fill="D9D9D9"/>
            <w:vAlign w:val="bottom"/>
            <w:hideMark/>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468" w:type="dxa"/>
            <w:vMerge w:val="restart"/>
            <w:shd w:val="clear" w:color="auto" w:fill="D9D9D9"/>
            <w:vAlign w:val="center"/>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Образовательная организация</w:t>
            </w:r>
          </w:p>
        </w:tc>
        <w:tc>
          <w:tcPr>
            <w:tcW w:w="2693" w:type="dxa"/>
            <w:gridSpan w:val="2"/>
            <w:shd w:val="clear" w:color="auto" w:fill="auto"/>
            <w:vAlign w:val="bottom"/>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795648">
              <w:rPr>
                <w:rFonts w:ascii="Times New Roman" w:eastAsia="Calibri" w:hAnsi="Times New Roman" w:cs="Times New Roman"/>
              </w:rPr>
              <w:t>г-</w:t>
            </w:r>
            <w:proofErr w:type="gramEnd"/>
            <w:r w:rsidRPr="00795648">
              <w:rPr>
                <w:rFonts w:ascii="Times New Roman" w:eastAsia="Calibri" w:hAnsi="Times New Roman" w:cs="Times New Roman"/>
              </w:rPr>
              <w:t xml:space="preserve"> инвалидов, ответивших на соответствующий вопрос анкеты</w:t>
            </w:r>
          </w:p>
        </w:tc>
        <w:tc>
          <w:tcPr>
            <w:tcW w:w="992" w:type="dxa"/>
            <w:vMerge w:val="restart"/>
            <w:shd w:val="clear" w:color="auto" w:fill="auto"/>
            <w:vAlign w:val="center"/>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баллы</w:t>
            </w:r>
          </w:p>
        </w:tc>
      </w:tr>
      <w:tr w:rsidR="00795648" w:rsidRPr="00795648" w:rsidTr="00C127C9">
        <w:trPr>
          <w:trHeight w:val="298"/>
        </w:trPr>
        <w:tc>
          <w:tcPr>
            <w:tcW w:w="604"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468"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534"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Лояльно настроены</w:t>
            </w:r>
          </w:p>
        </w:tc>
        <w:tc>
          <w:tcPr>
            <w:tcW w:w="1159"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Всего опрошено</w:t>
            </w:r>
          </w:p>
        </w:tc>
        <w:tc>
          <w:tcPr>
            <w:tcW w:w="992" w:type="dxa"/>
            <w:vMerge/>
            <w:shd w:val="clear" w:color="auto" w:fill="auto"/>
          </w:tcPr>
          <w:p w:rsidR="00795648" w:rsidRPr="00795648" w:rsidRDefault="00795648" w:rsidP="00795648">
            <w:pPr>
              <w:spacing w:after="0" w:line="240" w:lineRule="auto"/>
              <w:jc w:val="right"/>
              <w:rPr>
                <w:rFonts w:ascii="Times New Roman" w:eastAsia="Times New Roman" w:hAnsi="Times New Roman" w:cs="Times New Roman"/>
                <w:lang w:eastAsia="ru-RU"/>
              </w:rPr>
            </w:pPr>
          </w:p>
        </w:tc>
      </w:tr>
      <w:tr w:rsidR="00795648" w:rsidRPr="00592E6E" w:rsidTr="00C127C9">
        <w:trPr>
          <w:trHeight w:val="1007"/>
        </w:trPr>
        <w:tc>
          <w:tcPr>
            <w:tcW w:w="604" w:type="dxa"/>
            <w:shd w:val="clear" w:color="auto" w:fill="D9D9D9"/>
            <w:vAlign w:val="bottom"/>
          </w:tcPr>
          <w:p w:rsidR="00795648" w:rsidRPr="00592E6E" w:rsidRDefault="00795648" w:rsidP="00C127C9">
            <w:pPr>
              <w:spacing w:after="0" w:line="240" w:lineRule="auto"/>
              <w:jc w:val="right"/>
              <w:rPr>
                <w:rFonts w:ascii="Times New Roman" w:hAnsi="Times New Roman"/>
                <w:color w:val="000000"/>
              </w:rPr>
            </w:pPr>
            <w:r w:rsidRPr="00592E6E">
              <w:rPr>
                <w:rFonts w:ascii="Times New Roman" w:hAnsi="Times New Roman"/>
                <w:color w:val="000000"/>
              </w:rPr>
              <w:t>63</w:t>
            </w:r>
          </w:p>
        </w:tc>
        <w:tc>
          <w:tcPr>
            <w:tcW w:w="10468" w:type="dxa"/>
            <w:shd w:val="clear" w:color="auto" w:fill="D9D9D9"/>
            <w:vAlign w:val="bottom"/>
          </w:tcPr>
          <w:p w:rsidR="00795648" w:rsidRPr="00592E6E" w:rsidRDefault="00795648" w:rsidP="00C127C9">
            <w:pPr>
              <w:spacing w:after="0" w:line="240" w:lineRule="auto"/>
              <w:rPr>
                <w:rFonts w:ascii="Times New Roman" w:hAnsi="Times New Roman"/>
                <w:color w:val="000000"/>
              </w:rPr>
            </w:pPr>
            <w:r w:rsidRPr="00592E6E">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534" w:type="dxa"/>
            <w:shd w:val="clear" w:color="auto" w:fill="auto"/>
            <w:vAlign w:val="bottom"/>
          </w:tcPr>
          <w:p w:rsidR="00795648" w:rsidRPr="00592E6E" w:rsidRDefault="00795648" w:rsidP="00C127C9">
            <w:pPr>
              <w:spacing w:after="0" w:line="240" w:lineRule="auto"/>
              <w:jc w:val="right"/>
              <w:rPr>
                <w:rFonts w:ascii="Times New Roman" w:hAnsi="Times New Roman"/>
                <w:color w:val="000000"/>
              </w:rPr>
            </w:pPr>
            <w:r w:rsidRPr="00592E6E">
              <w:rPr>
                <w:rFonts w:ascii="Times New Roman" w:hAnsi="Times New Roman"/>
                <w:color w:val="000000"/>
              </w:rPr>
              <w:t>115</w:t>
            </w:r>
          </w:p>
        </w:tc>
        <w:tc>
          <w:tcPr>
            <w:tcW w:w="1159" w:type="dxa"/>
            <w:shd w:val="clear" w:color="auto" w:fill="auto"/>
            <w:vAlign w:val="bottom"/>
          </w:tcPr>
          <w:p w:rsidR="00795648" w:rsidRPr="00592E6E" w:rsidRDefault="00795648" w:rsidP="00C127C9">
            <w:pPr>
              <w:spacing w:after="0" w:line="240" w:lineRule="auto"/>
              <w:jc w:val="right"/>
              <w:rPr>
                <w:rFonts w:ascii="Times New Roman" w:hAnsi="Times New Roman"/>
                <w:color w:val="000000"/>
              </w:rPr>
            </w:pPr>
            <w:r w:rsidRPr="00592E6E">
              <w:rPr>
                <w:rFonts w:ascii="Times New Roman" w:hAnsi="Times New Roman"/>
                <w:color w:val="000000"/>
              </w:rPr>
              <w:t>115</w:t>
            </w:r>
          </w:p>
        </w:tc>
        <w:tc>
          <w:tcPr>
            <w:tcW w:w="992" w:type="dxa"/>
            <w:shd w:val="clear" w:color="auto" w:fill="auto"/>
            <w:vAlign w:val="bottom"/>
          </w:tcPr>
          <w:p w:rsidR="00795648" w:rsidRPr="00592E6E" w:rsidRDefault="00795648" w:rsidP="00C127C9">
            <w:pPr>
              <w:spacing w:after="0" w:line="240" w:lineRule="auto"/>
              <w:jc w:val="right"/>
              <w:rPr>
                <w:rFonts w:ascii="Times New Roman" w:hAnsi="Times New Roman"/>
                <w:color w:val="000000"/>
              </w:rPr>
            </w:pPr>
            <w:r w:rsidRPr="00592E6E">
              <w:rPr>
                <w:rFonts w:ascii="Times New Roman" w:hAnsi="Times New Roman"/>
                <w:color w:val="000000"/>
              </w:rPr>
              <w:t>100,00</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795648" w:rsidRPr="00795648" w:rsidRDefault="00795648" w:rsidP="00795648">
      <w:pPr>
        <w:spacing w:after="0" w:line="240" w:lineRule="auto"/>
        <w:ind w:firstLine="709"/>
        <w:contextualSpacing/>
        <w:jc w:val="both"/>
        <w:rPr>
          <w:rFonts w:ascii="Times New Roman" w:eastAsia="Calibri" w:hAnsi="Times New Roman" w:cs="Times New Roman"/>
          <w:sz w:val="28"/>
          <w:szCs w:val="28"/>
        </w:rPr>
      </w:pPr>
      <w:r w:rsidRPr="00795648">
        <w:rPr>
          <w:rFonts w:ascii="Times New Roman" w:eastAsia="Times New Roman" w:hAnsi="Times New Roman" w:cs="Times New Roman"/>
          <w:iCs/>
          <w:sz w:val="28"/>
          <w:szCs w:val="28"/>
          <w:lang w:eastAsia="ru-RU"/>
        </w:rPr>
        <w:t xml:space="preserve">68 % организаций продемонстрировали 100-бальные значения показателя 4.2. </w:t>
      </w:r>
      <w:r w:rsidRPr="00795648">
        <w:rPr>
          <w:rFonts w:ascii="Times New Roman" w:eastAsia="Calibri" w:hAnsi="Times New Roman" w:cs="Times New Roman"/>
          <w:sz w:val="28"/>
          <w:szCs w:val="28"/>
          <w:lang w:eastAsia="ru-RU"/>
        </w:rPr>
        <w:t xml:space="preserve">Удовлетворенность </w:t>
      </w:r>
      <w:r w:rsidRPr="00795648">
        <w:rPr>
          <w:rFonts w:ascii="Times New Roman" w:eastAsia="Calibri" w:hAnsi="Times New Roman" w:cs="Times New Roman"/>
          <w:sz w:val="28"/>
          <w:szCs w:val="28"/>
        </w:rPr>
        <w:t>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образования.</w:t>
      </w:r>
    </w:p>
    <w:p w:rsidR="00795648" w:rsidRPr="00795648" w:rsidRDefault="00795648" w:rsidP="00795648">
      <w:pPr>
        <w:spacing w:after="0" w:line="240" w:lineRule="auto"/>
        <w:ind w:firstLine="709"/>
        <w:contextualSpacing/>
        <w:jc w:val="both"/>
        <w:rPr>
          <w:rFonts w:ascii="Times New Roman" w:eastAsia="Calibri" w:hAnsi="Times New Roman" w:cs="Times New Roman"/>
          <w:sz w:val="28"/>
          <w:szCs w:val="28"/>
        </w:rPr>
        <w:sectPr w:rsidR="00795648" w:rsidRPr="00795648" w:rsidSect="005B3F26">
          <w:pgSz w:w="16838" w:h="11906" w:orient="landscape"/>
          <w:pgMar w:top="850" w:right="1134" w:bottom="1701" w:left="1134" w:header="708" w:footer="708" w:gutter="0"/>
          <w:cols w:space="708"/>
          <w:docGrid w:linePitch="360"/>
        </w:sectPr>
      </w:pP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r w:rsidRPr="00795648">
        <w:rPr>
          <w:rFonts w:ascii="Times New Roman" w:eastAsia="Times New Roman" w:hAnsi="Times New Roman" w:cs="Times New Roman"/>
          <w:iCs/>
          <w:lang w:eastAsia="ru-RU"/>
        </w:rPr>
        <w:lastRenderedPageBreak/>
        <w:t>Таблица 23</w:t>
      </w: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r w:rsidRPr="00795648">
        <w:rPr>
          <w:rFonts w:ascii="Times New Roman" w:eastAsia="Times New Roman" w:hAnsi="Times New Roman" w:cs="Times New Roman"/>
          <w:b/>
          <w:iCs/>
          <w:lang w:eastAsia="ru-RU"/>
        </w:rPr>
        <w:t>Показатель 4.3. Доля получателей услуг, удовлетворенных доброжелательностью, вежливостью работников организации</w:t>
      </w: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r w:rsidRPr="00795648">
        <w:rPr>
          <w:rFonts w:ascii="Times New Roman" w:eastAsia="Times New Roman" w:hAnsi="Times New Roman" w:cs="Times New Roman"/>
          <w:b/>
          <w:iCs/>
          <w:lang w:eastAsia="ru-RU"/>
        </w:rPr>
        <w:t xml:space="preserve"> образования, при использовании дистанционных форм взаимодействия</w:t>
      </w:r>
    </w:p>
    <w:p w:rsidR="00795648" w:rsidRPr="00795648" w:rsidRDefault="00795648" w:rsidP="00795648">
      <w:pPr>
        <w:spacing w:after="0" w:line="240" w:lineRule="auto"/>
        <w:contextualSpacing/>
        <w:jc w:val="center"/>
        <w:rPr>
          <w:rFonts w:ascii="Times New Roman" w:eastAsia="Times New Roman" w:hAnsi="Times New Roman" w:cs="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0043"/>
        <w:gridCol w:w="1959"/>
        <w:gridCol w:w="1159"/>
        <w:gridCol w:w="992"/>
      </w:tblGrid>
      <w:tr w:rsidR="00795648" w:rsidRPr="00795648" w:rsidTr="00C127C9">
        <w:trPr>
          <w:trHeight w:val="323"/>
        </w:trPr>
        <w:tc>
          <w:tcPr>
            <w:tcW w:w="604" w:type="dxa"/>
            <w:vMerge w:val="restart"/>
            <w:shd w:val="clear" w:color="auto" w:fill="D9D9D9"/>
            <w:vAlign w:val="bottom"/>
            <w:hideMark/>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043" w:type="dxa"/>
            <w:vMerge w:val="restart"/>
            <w:shd w:val="clear" w:color="auto" w:fill="D9D9D9"/>
            <w:vAlign w:val="center"/>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Образовательная организация</w:t>
            </w:r>
          </w:p>
        </w:tc>
        <w:tc>
          <w:tcPr>
            <w:tcW w:w="3118" w:type="dxa"/>
            <w:gridSpan w:val="2"/>
            <w:shd w:val="clear" w:color="auto" w:fill="auto"/>
            <w:vAlign w:val="bottom"/>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795648">
              <w:rPr>
                <w:rFonts w:ascii="Times New Roman" w:eastAsia="Calibri" w:hAnsi="Times New Roman" w:cs="Times New Roman"/>
              </w:rPr>
              <w:t>г-</w:t>
            </w:r>
            <w:proofErr w:type="gramEnd"/>
            <w:r w:rsidRPr="00795648">
              <w:rPr>
                <w:rFonts w:ascii="Times New Roman" w:eastAsia="Calibri" w:hAnsi="Times New Roman" w:cs="Times New Roman"/>
              </w:rPr>
              <w:t xml:space="preserve"> инвалидов, ответивших на соответствующий вопрос анкеты</w:t>
            </w:r>
          </w:p>
        </w:tc>
        <w:tc>
          <w:tcPr>
            <w:tcW w:w="992" w:type="dxa"/>
            <w:vMerge w:val="restart"/>
            <w:shd w:val="clear" w:color="auto" w:fill="auto"/>
            <w:vAlign w:val="center"/>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баллы</w:t>
            </w:r>
          </w:p>
        </w:tc>
      </w:tr>
      <w:tr w:rsidR="00795648" w:rsidRPr="00795648" w:rsidTr="00C127C9">
        <w:trPr>
          <w:trHeight w:val="298"/>
        </w:trPr>
        <w:tc>
          <w:tcPr>
            <w:tcW w:w="604"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0043" w:type="dxa"/>
            <w:vMerge/>
            <w:shd w:val="clear" w:color="auto" w:fill="D9D9D9"/>
            <w:vAlign w:val="bottom"/>
          </w:tcPr>
          <w:p w:rsidR="00795648" w:rsidRPr="00795648" w:rsidRDefault="00795648" w:rsidP="00795648">
            <w:pPr>
              <w:spacing w:after="0" w:line="240" w:lineRule="auto"/>
              <w:jc w:val="right"/>
              <w:rPr>
                <w:rFonts w:ascii="Times New Roman" w:eastAsia="Times New Roman" w:hAnsi="Times New Roman" w:cs="Times New Roman"/>
                <w:lang w:eastAsia="ru-RU"/>
              </w:rPr>
            </w:pPr>
          </w:p>
        </w:tc>
        <w:tc>
          <w:tcPr>
            <w:tcW w:w="1959"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Лояльно настроены</w:t>
            </w:r>
          </w:p>
        </w:tc>
        <w:tc>
          <w:tcPr>
            <w:tcW w:w="1159" w:type="dxa"/>
            <w:shd w:val="clear" w:color="auto" w:fill="auto"/>
            <w:vAlign w:val="bottom"/>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Всего опрошено</w:t>
            </w:r>
          </w:p>
        </w:tc>
        <w:tc>
          <w:tcPr>
            <w:tcW w:w="992" w:type="dxa"/>
            <w:vMerge/>
            <w:shd w:val="clear" w:color="auto" w:fill="auto"/>
          </w:tcPr>
          <w:p w:rsidR="00795648" w:rsidRPr="00795648" w:rsidRDefault="00795648" w:rsidP="00795648">
            <w:pPr>
              <w:spacing w:after="0" w:line="240" w:lineRule="auto"/>
              <w:jc w:val="right"/>
              <w:rPr>
                <w:rFonts w:ascii="Times New Roman" w:eastAsia="Times New Roman" w:hAnsi="Times New Roman" w:cs="Times New Roman"/>
                <w:lang w:eastAsia="ru-RU"/>
              </w:rPr>
            </w:pPr>
          </w:p>
        </w:tc>
      </w:tr>
      <w:tr w:rsidR="00795648" w:rsidRPr="00795648" w:rsidTr="00C127C9">
        <w:trPr>
          <w:trHeight w:val="440"/>
        </w:trPr>
        <w:tc>
          <w:tcPr>
            <w:tcW w:w="604" w:type="dxa"/>
            <w:shd w:val="clear" w:color="auto" w:fill="D9D9D9"/>
            <w:vAlign w:val="bottom"/>
          </w:tcPr>
          <w:p w:rsidR="00795648" w:rsidRPr="00FF6649" w:rsidRDefault="00795648" w:rsidP="00C127C9">
            <w:pPr>
              <w:spacing w:after="0" w:line="240" w:lineRule="auto"/>
              <w:jc w:val="right"/>
              <w:rPr>
                <w:rFonts w:ascii="Times New Roman" w:hAnsi="Times New Roman"/>
                <w:color w:val="000000"/>
              </w:rPr>
            </w:pPr>
            <w:r w:rsidRPr="00FF6649">
              <w:rPr>
                <w:rFonts w:ascii="Times New Roman" w:hAnsi="Times New Roman"/>
                <w:color w:val="000000"/>
              </w:rPr>
              <w:t>60</w:t>
            </w:r>
          </w:p>
        </w:tc>
        <w:tc>
          <w:tcPr>
            <w:tcW w:w="10043" w:type="dxa"/>
            <w:shd w:val="clear" w:color="auto" w:fill="D9D9D9"/>
            <w:vAlign w:val="bottom"/>
            <w:hideMark/>
          </w:tcPr>
          <w:p w:rsidR="00795648" w:rsidRPr="00FF6649" w:rsidRDefault="00795648" w:rsidP="00C127C9">
            <w:pPr>
              <w:spacing w:after="0" w:line="240" w:lineRule="auto"/>
              <w:rPr>
                <w:rFonts w:ascii="Times New Roman" w:hAnsi="Times New Roman"/>
                <w:color w:val="000000"/>
              </w:rPr>
            </w:pPr>
            <w:r w:rsidRPr="00FF6649">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959" w:type="dxa"/>
            <w:shd w:val="clear" w:color="auto" w:fill="auto"/>
            <w:vAlign w:val="bottom"/>
            <w:hideMark/>
          </w:tcPr>
          <w:p w:rsidR="00795648" w:rsidRPr="00FF6649" w:rsidRDefault="00795648" w:rsidP="00C127C9">
            <w:pPr>
              <w:spacing w:after="0" w:line="240" w:lineRule="auto"/>
              <w:jc w:val="right"/>
              <w:rPr>
                <w:rFonts w:ascii="Times New Roman" w:hAnsi="Times New Roman"/>
                <w:color w:val="000000"/>
              </w:rPr>
            </w:pPr>
            <w:r w:rsidRPr="00FF6649">
              <w:rPr>
                <w:rFonts w:ascii="Times New Roman" w:hAnsi="Times New Roman"/>
                <w:color w:val="000000"/>
              </w:rPr>
              <w:t>115,00</w:t>
            </w:r>
          </w:p>
        </w:tc>
        <w:tc>
          <w:tcPr>
            <w:tcW w:w="1159" w:type="dxa"/>
            <w:shd w:val="clear" w:color="auto" w:fill="auto"/>
            <w:vAlign w:val="bottom"/>
            <w:hideMark/>
          </w:tcPr>
          <w:p w:rsidR="00795648" w:rsidRPr="00FF6649" w:rsidRDefault="00795648" w:rsidP="00C127C9">
            <w:pPr>
              <w:spacing w:after="0" w:line="240" w:lineRule="auto"/>
              <w:jc w:val="right"/>
              <w:rPr>
                <w:rFonts w:ascii="Times New Roman" w:hAnsi="Times New Roman"/>
                <w:color w:val="000000"/>
              </w:rPr>
            </w:pPr>
            <w:r w:rsidRPr="00FF6649">
              <w:rPr>
                <w:rFonts w:ascii="Times New Roman" w:hAnsi="Times New Roman"/>
                <w:color w:val="000000"/>
              </w:rPr>
              <w:t>115,00</w:t>
            </w:r>
          </w:p>
        </w:tc>
        <w:tc>
          <w:tcPr>
            <w:tcW w:w="992" w:type="dxa"/>
            <w:shd w:val="clear" w:color="auto" w:fill="auto"/>
            <w:vAlign w:val="bottom"/>
          </w:tcPr>
          <w:p w:rsidR="00795648" w:rsidRPr="00FF6649" w:rsidRDefault="00795648" w:rsidP="00C127C9">
            <w:pPr>
              <w:spacing w:after="0" w:line="240" w:lineRule="auto"/>
              <w:jc w:val="right"/>
              <w:rPr>
                <w:rFonts w:ascii="Times New Roman" w:hAnsi="Times New Roman"/>
                <w:color w:val="000000"/>
              </w:rPr>
            </w:pPr>
            <w:r w:rsidRPr="00FF6649">
              <w:rPr>
                <w:rFonts w:ascii="Times New Roman" w:hAnsi="Times New Roman"/>
                <w:color w:val="000000"/>
              </w:rPr>
              <w:t>100,00</w:t>
            </w:r>
          </w:p>
        </w:tc>
      </w:tr>
    </w:tbl>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 xml:space="preserve">Среднее значение по соответствующему параметру среди организаций образования составляет – 98 баллов, при этом 67 % организаций продемонстрировали максимально возможный результат – 100-бальную удовлетворенность получателей услуг. </w:t>
      </w: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Итого по критерию 4 «Доброжелательность, вежливость работников организаций образования».</w:t>
      </w: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pPr>
      <w:r w:rsidRPr="00795648">
        <w:rPr>
          <w:rFonts w:ascii="Times New Roman" w:eastAsia="Times New Roman" w:hAnsi="Times New Roman" w:cs="Times New Roman"/>
          <w:iCs/>
          <w:sz w:val="28"/>
          <w:szCs w:val="28"/>
          <w:lang w:eastAsia="ru-RU"/>
        </w:rPr>
        <w:t>В целом, средняя по интегральным значениям по критерию 4 «Доброжелательность, вежливость работников организаций образования» среди заявленных организаций составляет 98баллов.</w:t>
      </w:r>
    </w:p>
    <w:p w:rsidR="00795648" w:rsidRPr="00795648" w:rsidRDefault="00795648" w:rsidP="00795648">
      <w:pPr>
        <w:spacing w:after="0" w:line="240" w:lineRule="auto"/>
        <w:ind w:firstLine="709"/>
        <w:contextualSpacing/>
        <w:jc w:val="both"/>
        <w:rPr>
          <w:rFonts w:ascii="Times New Roman" w:eastAsia="Times New Roman" w:hAnsi="Times New Roman" w:cs="Times New Roman"/>
          <w:iCs/>
          <w:sz w:val="28"/>
          <w:szCs w:val="28"/>
          <w:lang w:eastAsia="ru-RU"/>
        </w:rPr>
        <w:sectPr w:rsidR="00795648" w:rsidRPr="00795648" w:rsidSect="005B3F26">
          <w:pgSz w:w="16838" w:h="11906" w:orient="landscape"/>
          <w:pgMar w:top="850" w:right="1134" w:bottom="1701" w:left="1134" w:header="708" w:footer="708" w:gutter="0"/>
          <w:cols w:space="708"/>
          <w:docGrid w:linePitch="360"/>
        </w:sectPr>
      </w:pP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r w:rsidRPr="00795648">
        <w:rPr>
          <w:rFonts w:ascii="Times New Roman" w:eastAsia="Times New Roman" w:hAnsi="Times New Roman" w:cs="Times New Roman"/>
          <w:iCs/>
          <w:lang w:eastAsia="ru-RU"/>
        </w:rPr>
        <w:lastRenderedPageBreak/>
        <w:t>Таблица 24</w:t>
      </w: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p>
    <w:p w:rsidR="00795648" w:rsidRPr="00795648" w:rsidRDefault="00795648" w:rsidP="00795648">
      <w:pPr>
        <w:spacing w:after="0" w:line="240" w:lineRule="auto"/>
        <w:ind w:firstLine="709"/>
        <w:contextualSpacing/>
        <w:jc w:val="center"/>
        <w:rPr>
          <w:rFonts w:ascii="Times New Roman" w:eastAsia="Times New Roman" w:hAnsi="Times New Roman" w:cs="Times New Roman"/>
          <w:b/>
          <w:iCs/>
          <w:lang w:eastAsia="ru-RU"/>
        </w:rPr>
      </w:pPr>
      <w:r w:rsidRPr="00795648">
        <w:rPr>
          <w:rFonts w:ascii="Times New Roman" w:eastAsia="Times New Roman" w:hAnsi="Times New Roman" w:cs="Times New Roman"/>
          <w:b/>
          <w:iCs/>
          <w:lang w:eastAsia="ru-RU"/>
        </w:rPr>
        <w:t>Интегральное значение по критерию 4. «Доброжелательность, вежливость работников организаций образования» (100 баллов из 100)</w:t>
      </w:r>
    </w:p>
    <w:p w:rsidR="00795648" w:rsidRPr="00795648" w:rsidRDefault="00795648" w:rsidP="00795648">
      <w:pPr>
        <w:spacing w:after="0" w:line="240" w:lineRule="auto"/>
        <w:ind w:firstLine="709"/>
        <w:contextualSpacing/>
        <w:jc w:val="right"/>
        <w:rPr>
          <w:rFonts w:ascii="Times New Roman" w:eastAsia="Times New Roman" w:hAnsi="Times New Roman" w:cs="Times New Roman"/>
          <w:iCs/>
          <w:lang w:eastAsia="ru-RU"/>
        </w:rPr>
      </w:pPr>
    </w:p>
    <w:tbl>
      <w:tblPr>
        <w:tblW w:w="15649" w:type="dxa"/>
        <w:tblInd w:w="-885" w:type="dxa"/>
        <w:tblLook w:val="04A0" w:firstRow="1" w:lastRow="0" w:firstColumn="1" w:lastColumn="0" w:noHBand="0" w:noVBand="1"/>
      </w:tblPr>
      <w:tblGrid>
        <w:gridCol w:w="481"/>
        <w:gridCol w:w="13750"/>
        <w:gridCol w:w="1418"/>
      </w:tblGrid>
      <w:tr w:rsidR="00795648" w:rsidRPr="00795648" w:rsidTr="00C127C9">
        <w:trPr>
          <w:trHeight w:val="60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795648" w:rsidRPr="00795648" w:rsidRDefault="00795648" w:rsidP="00795648">
            <w:pPr>
              <w:spacing w:after="0" w:line="240" w:lineRule="auto"/>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 №</w:t>
            </w:r>
          </w:p>
        </w:tc>
        <w:tc>
          <w:tcPr>
            <w:tcW w:w="13750" w:type="dxa"/>
            <w:tcBorders>
              <w:top w:val="single" w:sz="4" w:space="0" w:color="auto"/>
              <w:left w:val="nil"/>
              <w:bottom w:val="single" w:sz="4" w:space="0" w:color="auto"/>
              <w:right w:val="single" w:sz="4" w:space="0" w:color="auto"/>
            </w:tcBorders>
            <w:shd w:val="clear" w:color="000000" w:fill="FCE4D6"/>
            <w:noWrap/>
            <w:vAlign w:val="bottom"/>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Образовательная организация</w:t>
            </w:r>
          </w:p>
        </w:tc>
        <w:tc>
          <w:tcPr>
            <w:tcW w:w="1418" w:type="dxa"/>
            <w:tcBorders>
              <w:top w:val="single" w:sz="4" w:space="0" w:color="auto"/>
              <w:left w:val="nil"/>
              <w:bottom w:val="single" w:sz="4" w:space="0" w:color="auto"/>
              <w:right w:val="single" w:sz="4" w:space="0" w:color="auto"/>
            </w:tcBorders>
            <w:shd w:val="clear" w:color="000000" w:fill="FCE4D6"/>
            <w:noWrap/>
            <w:vAlign w:val="bottom"/>
            <w:hideMark/>
          </w:tcPr>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Критерий</w:t>
            </w:r>
          </w:p>
          <w:p w:rsidR="00795648" w:rsidRPr="00795648" w:rsidRDefault="00795648" w:rsidP="00795648">
            <w:pPr>
              <w:spacing w:after="0" w:line="240" w:lineRule="auto"/>
              <w:jc w:val="center"/>
              <w:rPr>
                <w:rFonts w:ascii="Times New Roman" w:eastAsia="Times New Roman" w:hAnsi="Times New Roman" w:cs="Times New Roman"/>
                <w:lang w:eastAsia="ru-RU"/>
              </w:rPr>
            </w:pPr>
            <w:r w:rsidRPr="00795648">
              <w:rPr>
                <w:rFonts w:ascii="Times New Roman" w:eastAsia="Times New Roman" w:hAnsi="Times New Roman" w:cs="Times New Roman"/>
                <w:lang w:eastAsia="ru-RU"/>
              </w:rPr>
              <w:t>4</w:t>
            </w:r>
          </w:p>
        </w:tc>
      </w:tr>
      <w:tr w:rsidR="00795648" w:rsidRPr="00795648" w:rsidTr="00C127C9">
        <w:trPr>
          <w:trHeight w:val="209"/>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795648" w:rsidRPr="00B37FFD" w:rsidRDefault="00795648" w:rsidP="00C127C9">
            <w:pPr>
              <w:jc w:val="right"/>
              <w:rPr>
                <w:rFonts w:ascii="Times New Roman" w:hAnsi="Times New Roman"/>
                <w:color w:val="000000"/>
              </w:rPr>
            </w:pPr>
            <w:r w:rsidRPr="00B37FFD">
              <w:rPr>
                <w:rFonts w:ascii="Times New Roman" w:hAnsi="Times New Roman"/>
                <w:color w:val="000000"/>
              </w:rPr>
              <w:t>19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795648" w:rsidRPr="00F6404B" w:rsidRDefault="00795648" w:rsidP="00C127C9">
            <w:pPr>
              <w:spacing w:after="0" w:line="240" w:lineRule="auto"/>
              <w:rPr>
                <w:rFonts w:ascii="Times New Roman" w:hAnsi="Times New Roman"/>
                <w:color w:val="000000"/>
              </w:rPr>
            </w:pPr>
            <w:r w:rsidRPr="00F6404B">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795648" w:rsidRPr="00795648" w:rsidRDefault="00795648" w:rsidP="00795648">
            <w:pPr>
              <w:spacing w:after="0" w:line="240" w:lineRule="auto"/>
              <w:jc w:val="center"/>
              <w:rPr>
                <w:rFonts w:ascii="Times New Roman" w:eastAsia="Calibri" w:hAnsi="Times New Roman" w:cs="Times New Roman"/>
              </w:rPr>
            </w:pPr>
            <w:r w:rsidRPr="00795648">
              <w:rPr>
                <w:rFonts w:ascii="Times New Roman" w:eastAsia="Calibri" w:hAnsi="Times New Roman" w:cs="Times New Roman"/>
              </w:rPr>
              <w:t>100,00</w:t>
            </w:r>
          </w:p>
        </w:tc>
      </w:tr>
    </w:tbl>
    <w:p w:rsidR="00D60284" w:rsidRPr="00D60284" w:rsidRDefault="00D60284" w:rsidP="00D60284">
      <w:pPr>
        <w:spacing w:after="0" w:line="240" w:lineRule="auto"/>
        <w:ind w:firstLine="709"/>
        <w:contextualSpacing/>
        <w:jc w:val="both"/>
        <w:rPr>
          <w:rFonts w:ascii="Times New Roman" w:eastAsia="Times New Roman" w:hAnsi="Times New Roman" w:cs="Times New Roman"/>
          <w:iCs/>
          <w:lang w:eastAsia="ru-RU"/>
        </w:rPr>
      </w:pPr>
      <w:r w:rsidRPr="00D60284">
        <w:rPr>
          <w:rFonts w:ascii="Times New Roman" w:eastAsia="Times New Roman" w:hAnsi="Times New Roman" w:cs="Times New Roman"/>
          <w:sz w:val="28"/>
          <w:szCs w:val="28"/>
          <w:lang w:eastAsia="ru-RU"/>
        </w:rPr>
        <w:t>Таким образом, 58 %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w:t>
      </w:r>
      <w:r w:rsidRPr="00D60284">
        <w:rPr>
          <w:rFonts w:ascii="Times New Roman" w:eastAsia="Times New Roman" w:hAnsi="Times New Roman" w:cs="Times New Roman"/>
          <w:iCs/>
          <w:sz w:val="28"/>
          <w:szCs w:val="28"/>
          <w:lang w:eastAsia="ru-RU"/>
        </w:rPr>
        <w:t>доброжелательность, вежливость работников организаций образования».</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sz w:val="28"/>
          <w:szCs w:val="28"/>
          <w:lang w:eastAsia="ru-RU"/>
        </w:rPr>
        <w:sectPr w:rsidR="00D60284" w:rsidRPr="00D60284" w:rsidSect="00DC096C">
          <w:pgSz w:w="16838" w:h="11906" w:orient="landscape"/>
          <w:pgMar w:top="1134" w:right="850" w:bottom="1134" w:left="1701" w:header="708" w:footer="708" w:gutter="0"/>
          <w:cols w:space="708"/>
          <w:docGrid w:linePitch="360"/>
        </w:sect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lastRenderedPageBreak/>
        <w:t>Таблица 25</w:t>
      </w:r>
    </w:p>
    <w:p w:rsidR="00D60284" w:rsidRPr="00D60284" w:rsidRDefault="00D60284" w:rsidP="00D60284">
      <w:pPr>
        <w:spacing w:after="0" w:line="240" w:lineRule="auto"/>
        <w:contextualSpacing/>
        <w:jc w:val="center"/>
        <w:outlineLvl w:val="0"/>
        <w:rPr>
          <w:rFonts w:ascii="Times New Roman" w:eastAsia="Times New Roman" w:hAnsi="Times New Roman" w:cs="Times New Roman"/>
          <w:b/>
          <w:iCs/>
          <w:sz w:val="28"/>
          <w:szCs w:val="28"/>
          <w:lang w:eastAsia="ru-RU"/>
        </w:rPr>
      </w:pPr>
      <w:bookmarkStart w:id="20" w:name="_Toc28620378"/>
      <w:bookmarkStart w:id="21" w:name="_Toc122608119"/>
      <w:r w:rsidRPr="00D60284">
        <w:rPr>
          <w:rFonts w:ascii="Times New Roman" w:eastAsia="Times New Roman" w:hAnsi="Times New Roman" w:cs="Times New Roman"/>
          <w:b/>
          <w:iCs/>
          <w:sz w:val="28"/>
          <w:szCs w:val="28"/>
          <w:lang w:eastAsia="ru-RU"/>
        </w:rPr>
        <w:t>5.Показатели и параметры, характеризующие удовлетворенность условиями оказания услуг.</w:t>
      </w:r>
      <w:bookmarkEnd w:id="20"/>
      <w:bookmarkEnd w:id="21"/>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При оценке критерия удовлетворенности условиями оказания услуг в организациях образования проводился расчет значений следующих показателей:</w:t>
      </w:r>
    </w:p>
    <w:p w:rsidR="00D60284" w:rsidRPr="00D60284" w:rsidRDefault="00D60284" w:rsidP="00D60284">
      <w:pPr>
        <w:spacing w:after="0" w:line="240" w:lineRule="auto"/>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5.1.Доля получателей услуг, которые готовы рекомендовать организацию родственникам и знакомым;</w:t>
      </w:r>
    </w:p>
    <w:p w:rsidR="00D60284" w:rsidRPr="00D60284" w:rsidRDefault="00D60284" w:rsidP="00D60284">
      <w:pPr>
        <w:spacing w:after="0" w:line="240" w:lineRule="auto"/>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5.2.Доля получателей услуг, удовлетворенных организационными условиями предоставления услуг;</w:t>
      </w:r>
    </w:p>
    <w:p w:rsidR="00D60284" w:rsidRPr="00D60284" w:rsidRDefault="00D60284" w:rsidP="00D60284">
      <w:pPr>
        <w:spacing w:after="0" w:line="240" w:lineRule="auto"/>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5.3. Доля получателей услуг, удовлетворенных в целом условиями оказания услуг в организации.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sectPr w:rsidR="00D60284" w:rsidRPr="00D60284" w:rsidSect="00DC096C">
          <w:pgSz w:w="11906" w:h="16838"/>
          <w:pgMar w:top="1134" w:right="850" w:bottom="1134" w:left="1701" w:header="708" w:footer="708" w:gutter="0"/>
          <w:cols w:space="708"/>
          <w:docGrid w:linePitch="360"/>
        </w:sectPr>
      </w:pP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t>Таблица 26</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r w:rsidRPr="00D60284">
        <w:rPr>
          <w:rFonts w:ascii="Times New Roman" w:eastAsia="Times New Roman" w:hAnsi="Times New Roman" w:cs="Times New Roman"/>
          <w:b/>
          <w:iCs/>
          <w:lang w:eastAsia="ru-RU"/>
        </w:rPr>
        <w:t>Параметр 5.1.1. Готовность получателей услуг рекомендовать организацию социальной сферы родственникам и знакомым</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759"/>
        <w:gridCol w:w="1985"/>
        <w:gridCol w:w="1417"/>
        <w:gridCol w:w="992"/>
      </w:tblGrid>
      <w:tr w:rsidR="00D60284" w:rsidRPr="00D60284" w:rsidTr="00C127C9">
        <w:trPr>
          <w:trHeight w:val="323"/>
        </w:trPr>
        <w:tc>
          <w:tcPr>
            <w:tcW w:w="604" w:type="dxa"/>
            <w:vMerge w:val="restart"/>
            <w:shd w:val="clear" w:color="auto" w:fill="D9D9D9"/>
            <w:vAlign w:val="bottom"/>
            <w:hideMark/>
          </w:tcPr>
          <w:p w:rsidR="00D60284" w:rsidRPr="00D60284" w:rsidRDefault="00D60284" w:rsidP="00D60284">
            <w:pPr>
              <w:spacing w:after="0" w:line="240" w:lineRule="auto"/>
              <w:jc w:val="right"/>
              <w:rPr>
                <w:rFonts w:ascii="Times New Roman" w:eastAsia="Times New Roman" w:hAnsi="Times New Roman" w:cs="Times New Roman"/>
                <w:lang w:eastAsia="ru-RU"/>
              </w:rPr>
            </w:pPr>
          </w:p>
        </w:tc>
        <w:tc>
          <w:tcPr>
            <w:tcW w:w="9759" w:type="dxa"/>
            <w:vMerge w:val="restart"/>
            <w:shd w:val="clear" w:color="auto" w:fill="D9D9D9"/>
            <w:vAlign w:val="center"/>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Образовательная организация</w:t>
            </w:r>
          </w:p>
        </w:tc>
        <w:tc>
          <w:tcPr>
            <w:tcW w:w="3402" w:type="dxa"/>
            <w:gridSpan w:val="2"/>
            <w:shd w:val="clear" w:color="auto" w:fill="auto"/>
            <w:vAlign w:val="bottom"/>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proofErr w:type="gramStart"/>
            <w:r w:rsidRPr="00D60284">
              <w:rPr>
                <w:rFonts w:ascii="Times New Roman" w:eastAsia="Calibri" w:hAnsi="Times New Roman" w:cs="Times New Roman"/>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roofErr w:type="gramEnd"/>
          </w:p>
        </w:tc>
        <w:tc>
          <w:tcPr>
            <w:tcW w:w="992" w:type="dxa"/>
            <w:vMerge w:val="restart"/>
            <w:shd w:val="clear" w:color="auto" w:fill="auto"/>
            <w:vAlign w:val="center"/>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баллы</w:t>
            </w:r>
          </w:p>
        </w:tc>
      </w:tr>
      <w:tr w:rsidR="00D60284" w:rsidRPr="00D60284" w:rsidTr="00C127C9">
        <w:trPr>
          <w:trHeight w:val="298"/>
        </w:trPr>
        <w:tc>
          <w:tcPr>
            <w:tcW w:w="604"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lang w:eastAsia="ru-RU"/>
              </w:rPr>
            </w:pPr>
          </w:p>
        </w:tc>
        <w:tc>
          <w:tcPr>
            <w:tcW w:w="9759"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lang w:eastAsia="ru-RU"/>
              </w:rPr>
            </w:pPr>
          </w:p>
        </w:tc>
        <w:tc>
          <w:tcPr>
            <w:tcW w:w="1985" w:type="dxa"/>
            <w:shd w:val="clear" w:color="auto" w:fill="auto"/>
            <w:vAlign w:val="bottom"/>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Лояльно настроены</w:t>
            </w:r>
          </w:p>
        </w:tc>
        <w:tc>
          <w:tcPr>
            <w:tcW w:w="1417" w:type="dxa"/>
            <w:shd w:val="clear" w:color="auto" w:fill="auto"/>
            <w:vAlign w:val="bottom"/>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Всего опрошено</w:t>
            </w:r>
          </w:p>
        </w:tc>
        <w:tc>
          <w:tcPr>
            <w:tcW w:w="992" w:type="dxa"/>
            <w:vMerge/>
            <w:shd w:val="clear" w:color="auto" w:fill="auto"/>
          </w:tcPr>
          <w:p w:rsidR="00D60284" w:rsidRPr="00D60284" w:rsidRDefault="00D60284" w:rsidP="00D60284">
            <w:pPr>
              <w:spacing w:after="0" w:line="240" w:lineRule="auto"/>
              <w:jc w:val="right"/>
              <w:rPr>
                <w:rFonts w:ascii="Times New Roman" w:eastAsia="Times New Roman" w:hAnsi="Times New Roman" w:cs="Times New Roman"/>
                <w:lang w:eastAsia="ru-RU"/>
              </w:rPr>
            </w:pPr>
          </w:p>
        </w:tc>
      </w:tr>
      <w:tr w:rsidR="00D60284" w:rsidRPr="00D60284" w:rsidTr="00C127C9">
        <w:trPr>
          <w:trHeight w:val="725"/>
        </w:trPr>
        <w:tc>
          <w:tcPr>
            <w:tcW w:w="604" w:type="dxa"/>
            <w:shd w:val="clear" w:color="auto" w:fill="D9D9D9"/>
            <w:vAlign w:val="bottom"/>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60</w:t>
            </w:r>
          </w:p>
        </w:tc>
        <w:tc>
          <w:tcPr>
            <w:tcW w:w="9759" w:type="dxa"/>
            <w:shd w:val="clear" w:color="auto" w:fill="D9D9D9"/>
            <w:vAlign w:val="bottom"/>
            <w:hideMark/>
          </w:tcPr>
          <w:p w:rsidR="00D60284" w:rsidRPr="001A34F2" w:rsidRDefault="00D60284" w:rsidP="00C127C9">
            <w:pPr>
              <w:spacing w:after="0" w:line="240" w:lineRule="auto"/>
              <w:rPr>
                <w:rFonts w:ascii="Times New Roman" w:hAnsi="Times New Roman"/>
                <w:color w:val="000000"/>
              </w:rPr>
            </w:pPr>
            <w:r w:rsidRPr="001A34F2">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985" w:type="dxa"/>
            <w:shd w:val="clear" w:color="auto" w:fill="auto"/>
            <w:vAlign w:val="bottom"/>
            <w:hideMark/>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115,00</w:t>
            </w:r>
          </w:p>
        </w:tc>
        <w:tc>
          <w:tcPr>
            <w:tcW w:w="1417" w:type="dxa"/>
            <w:shd w:val="clear" w:color="auto" w:fill="auto"/>
            <w:vAlign w:val="bottom"/>
            <w:hideMark/>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115,00</w:t>
            </w:r>
          </w:p>
        </w:tc>
        <w:tc>
          <w:tcPr>
            <w:tcW w:w="992" w:type="dxa"/>
            <w:shd w:val="clear" w:color="auto" w:fill="auto"/>
            <w:vAlign w:val="bottom"/>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100,00</w:t>
            </w:r>
          </w:p>
        </w:tc>
      </w:tr>
    </w:tbl>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Среднее значение по соответствующему параметру среди организаций образования составляет – 98 баллов, при этом 65 % организаций продемонстрировали максимально возможный результат – 100-бальную удовлетворенность получателей услуг.</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sectPr w:rsidR="00D60284" w:rsidRPr="00D60284" w:rsidSect="00DC096C">
          <w:pgSz w:w="16838" w:h="11906" w:orient="landscape"/>
          <w:pgMar w:top="1134" w:right="850" w:bottom="1134" w:left="1701" w:header="708" w:footer="708" w:gutter="0"/>
          <w:cols w:space="708"/>
          <w:docGrid w:linePitch="360"/>
        </w:sect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lastRenderedPageBreak/>
        <w:t>Таблица 27</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r w:rsidRPr="00D60284">
        <w:rPr>
          <w:rFonts w:ascii="Times New Roman" w:eastAsia="Times New Roman" w:hAnsi="Times New Roman" w:cs="Times New Roman"/>
          <w:b/>
          <w:iCs/>
          <w:lang w:eastAsia="ru-RU"/>
        </w:rPr>
        <w:t xml:space="preserve"> Параметр 5.2.1</w:t>
      </w:r>
      <w:r w:rsidRPr="00D60284">
        <w:rPr>
          <w:rFonts w:ascii="Times New Roman" w:eastAsia="Times New Roman" w:hAnsi="Times New Roman" w:cs="Times New Roman"/>
          <w:b/>
          <w:sz w:val="24"/>
          <w:szCs w:val="24"/>
          <w:lang w:eastAsia="ru-RU"/>
        </w:rPr>
        <w:t xml:space="preserve"> </w:t>
      </w:r>
      <w:r w:rsidRPr="00D60284">
        <w:rPr>
          <w:rFonts w:ascii="Times New Roman" w:eastAsia="Times New Roman" w:hAnsi="Times New Roman" w:cs="Times New Roman"/>
          <w:b/>
          <w:iCs/>
          <w:lang w:eastAsia="ru-RU"/>
        </w:rPr>
        <w:t>Удовлетворенность получателей услуг организационными условиями оказания услуг</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1040"/>
        <w:gridCol w:w="1559"/>
        <w:gridCol w:w="1276"/>
        <w:gridCol w:w="992"/>
      </w:tblGrid>
      <w:tr w:rsidR="00D60284" w:rsidRPr="00D60284" w:rsidTr="00C127C9">
        <w:trPr>
          <w:trHeight w:val="323"/>
        </w:trPr>
        <w:tc>
          <w:tcPr>
            <w:tcW w:w="584" w:type="dxa"/>
            <w:vMerge w:val="restart"/>
            <w:shd w:val="clear" w:color="auto" w:fill="D9D9D9"/>
            <w:vAlign w:val="center"/>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p>
        </w:tc>
        <w:tc>
          <w:tcPr>
            <w:tcW w:w="11040" w:type="dxa"/>
            <w:vMerge w:val="restart"/>
            <w:shd w:val="clear" w:color="auto" w:fill="D9D9D9"/>
            <w:vAlign w:val="center"/>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Образовательная организация</w:t>
            </w:r>
          </w:p>
        </w:tc>
        <w:tc>
          <w:tcPr>
            <w:tcW w:w="2835" w:type="dxa"/>
            <w:gridSpan w:val="2"/>
            <w:shd w:val="clear" w:color="auto" w:fill="auto"/>
            <w:vAlign w:val="bottom"/>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D60284">
              <w:rPr>
                <w:rFonts w:ascii="Times New Roman" w:eastAsia="Calibri" w:hAnsi="Times New Roman" w:cs="Times New Roman"/>
              </w:rPr>
              <w:t>г-</w:t>
            </w:r>
            <w:proofErr w:type="gramEnd"/>
            <w:r w:rsidRPr="00D60284">
              <w:rPr>
                <w:rFonts w:ascii="Times New Roman" w:eastAsia="Calibri" w:hAnsi="Times New Roman" w:cs="Times New Roman"/>
              </w:rPr>
              <w:t xml:space="preserve"> инвалидов, ответивших на соответствующий вопрос анкеты</w:t>
            </w:r>
          </w:p>
        </w:tc>
        <w:tc>
          <w:tcPr>
            <w:tcW w:w="992" w:type="dxa"/>
            <w:vMerge w:val="restart"/>
            <w:shd w:val="clear" w:color="auto" w:fill="auto"/>
            <w:vAlign w:val="center"/>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баллы</w:t>
            </w:r>
          </w:p>
        </w:tc>
      </w:tr>
      <w:tr w:rsidR="00D60284" w:rsidRPr="00D60284" w:rsidTr="00C127C9">
        <w:trPr>
          <w:trHeight w:val="298"/>
        </w:trPr>
        <w:tc>
          <w:tcPr>
            <w:tcW w:w="584"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lang w:eastAsia="ru-RU"/>
              </w:rPr>
            </w:pPr>
          </w:p>
        </w:tc>
        <w:tc>
          <w:tcPr>
            <w:tcW w:w="11040"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lang w:eastAsia="ru-RU"/>
              </w:rPr>
            </w:pPr>
          </w:p>
        </w:tc>
        <w:tc>
          <w:tcPr>
            <w:tcW w:w="1559" w:type="dxa"/>
            <w:shd w:val="clear" w:color="auto" w:fill="auto"/>
            <w:vAlign w:val="bottom"/>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Лояльно настроены</w:t>
            </w:r>
          </w:p>
        </w:tc>
        <w:tc>
          <w:tcPr>
            <w:tcW w:w="1276" w:type="dxa"/>
            <w:shd w:val="clear" w:color="auto" w:fill="auto"/>
            <w:vAlign w:val="bottom"/>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Всего опрошено</w:t>
            </w:r>
          </w:p>
        </w:tc>
        <w:tc>
          <w:tcPr>
            <w:tcW w:w="992" w:type="dxa"/>
            <w:vMerge/>
            <w:shd w:val="clear" w:color="auto" w:fill="auto"/>
          </w:tcPr>
          <w:p w:rsidR="00D60284" w:rsidRPr="00D60284" w:rsidRDefault="00D60284" w:rsidP="00D60284">
            <w:pPr>
              <w:spacing w:after="0" w:line="240" w:lineRule="auto"/>
              <w:jc w:val="right"/>
              <w:rPr>
                <w:rFonts w:ascii="Times New Roman" w:eastAsia="Times New Roman" w:hAnsi="Times New Roman" w:cs="Times New Roman"/>
                <w:lang w:eastAsia="ru-RU"/>
              </w:rPr>
            </w:pPr>
          </w:p>
        </w:tc>
      </w:tr>
      <w:tr w:rsidR="00D60284" w:rsidRPr="00D60284" w:rsidTr="00C127C9">
        <w:trPr>
          <w:trHeight w:val="579"/>
        </w:trPr>
        <w:tc>
          <w:tcPr>
            <w:tcW w:w="584" w:type="dxa"/>
            <w:shd w:val="clear" w:color="auto" w:fill="D9D9D9"/>
            <w:vAlign w:val="bottom"/>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57</w:t>
            </w:r>
          </w:p>
        </w:tc>
        <w:tc>
          <w:tcPr>
            <w:tcW w:w="11040" w:type="dxa"/>
            <w:shd w:val="clear" w:color="auto" w:fill="D9D9D9"/>
            <w:vAlign w:val="bottom"/>
            <w:hideMark/>
          </w:tcPr>
          <w:p w:rsidR="00D60284" w:rsidRPr="001A34F2" w:rsidRDefault="00D60284" w:rsidP="00C127C9">
            <w:pPr>
              <w:spacing w:after="0" w:line="240" w:lineRule="auto"/>
              <w:rPr>
                <w:rFonts w:ascii="Times New Roman" w:hAnsi="Times New Roman"/>
                <w:color w:val="000000"/>
              </w:rPr>
            </w:pPr>
            <w:r w:rsidRPr="001A34F2">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559" w:type="dxa"/>
            <w:shd w:val="clear" w:color="auto" w:fill="auto"/>
            <w:vAlign w:val="bottom"/>
            <w:hideMark/>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115,00</w:t>
            </w:r>
          </w:p>
        </w:tc>
        <w:tc>
          <w:tcPr>
            <w:tcW w:w="1276" w:type="dxa"/>
            <w:shd w:val="clear" w:color="auto" w:fill="auto"/>
            <w:vAlign w:val="bottom"/>
            <w:hideMark/>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115,00</w:t>
            </w:r>
          </w:p>
        </w:tc>
        <w:tc>
          <w:tcPr>
            <w:tcW w:w="992" w:type="dxa"/>
            <w:shd w:val="clear" w:color="auto" w:fill="auto"/>
            <w:vAlign w:val="bottom"/>
          </w:tcPr>
          <w:p w:rsidR="00D60284" w:rsidRPr="001A34F2" w:rsidRDefault="00D60284" w:rsidP="00C127C9">
            <w:pPr>
              <w:spacing w:after="0" w:line="240" w:lineRule="auto"/>
              <w:jc w:val="right"/>
              <w:rPr>
                <w:rFonts w:ascii="Times New Roman" w:hAnsi="Times New Roman"/>
                <w:color w:val="000000"/>
              </w:rPr>
            </w:pPr>
            <w:r w:rsidRPr="001A34F2">
              <w:rPr>
                <w:rFonts w:ascii="Times New Roman" w:hAnsi="Times New Roman"/>
                <w:color w:val="000000"/>
              </w:rPr>
              <w:t>100,00</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Среднее значение по соответствующему параметру среди организаций образования составляет – 98 баллов, при этом 64 % организаций продемонстрировали максимально возможный результат – 100-бальную удовлетворенность получателей услуг.</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sectPr w:rsidR="00D60284" w:rsidRPr="00D60284" w:rsidSect="00DC096C">
          <w:pgSz w:w="16838" w:h="11906" w:orient="landscape"/>
          <w:pgMar w:top="1134" w:right="850" w:bottom="1134" w:left="1701" w:header="708" w:footer="708" w:gutter="0"/>
          <w:cols w:space="708"/>
          <w:docGrid w:linePitch="360"/>
        </w:sect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lastRenderedPageBreak/>
        <w:t>Таблица 28</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r w:rsidRPr="00D60284">
        <w:rPr>
          <w:rFonts w:ascii="Times New Roman" w:eastAsia="Times New Roman" w:hAnsi="Times New Roman" w:cs="Times New Roman"/>
          <w:b/>
          <w:iCs/>
          <w:lang w:eastAsia="ru-RU"/>
        </w:rPr>
        <w:t>Параметр 5.3.1</w:t>
      </w:r>
      <w:r w:rsidRPr="00D60284">
        <w:rPr>
          <w:rFonts w:ascii="Times New Roman" w:eastAsia="Times New Roman" w:hAnsi="Times New Roman" w:cs="Times New Roman"/>
          <w:b/>
          <w:sz w:val="24"/>
          <w:szCs w:val="24"/>
          <w:lang w:eastAsia="ru-RU"/>
        </w:rPr>
        <w:t xml:space="preserve"> </w:t>
      </w:r>
      <w:r w:rsidRPr="00D60284">
        <w:rPr>
          <w:rFonts w:ascii="Times New Roman" w:eastAsia="Times New Roman" w:hAnsi="Times New Roman" w:cs="Times New Roman"/>
          <w:b/>
          <w:iCs/>
          <w:lang w:eastAsia="ru-RU"/>
        </w:rPr>
        <w:t>Удовлетворенность получателей услуг в целом условиями оказания услуг в организации (100 баллов из 100)</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774"/>
        <w:gridCol w:w="1701"/>
        <w:gridCol w:w="1417"/>
        <w:gridCol w:w="992"/>
      </w:tblGrid>
      <w:tr w:rsidR="00D60284" w:rsidRPr="00D60284" w:rsidTr="00C127C9">
        <w:trPr>
          <w:trHeight w:val="323"/>
        </w:trPr>
        <w:tc>
          <w:tcPr>
            <w:tcW w:w="709" w:type="dxa"/>
            <w:vMerge w:val="restart"/>
            <w:shd w:val="clear" w:color="auto" w:fill="D9D9D9"/>
            <w:vAlign w:val="bottom"/>
            <w:hideMark/>
          </w:tcPr>
          <w:p w:rsidR="00D60284" w:rsidRPr="00D60284" w:rsidRDefault="00D60284" w:rsidP="00D60284">
            <w:pPr>
              <w:spacing w:after="0" w:line="240" w:lineRule="auto"/>
              <w:jc w:val="right"/>
              <w:rPr>
                <w:rFonts w:ascii="Times New Roman" w:eastAsia="Times New Roman" w:hAnsi="Times New Roman" w:cs="Times New Roman"/>
                <w:sz w:val="24"/>
                <w:szCs w:val="24"/>
                <w:lang w:eastAsia="ru-RU"/>
              </w:rPr>
            </w:pPr>
          </w:p>
        </w:tc>
        <w:tc>
          <w:tcPr>
            <w:tcW w:w="10774" w:type="dxa"/>
            <w:vMerge w:val="restart"/>
            <w:shd w:val="clear" w:color="auto" w:fill="D9D9D9"/>
            <w:vAlign w:val="center"/>
            <w:hideMark/>
          </w:tcPr>
          <w:p w:rsidR="00D60284" w:rsidRPr="00D60284" w:rsidRDefault="00D60284" w:rsidP="00D60284">
            <w:pPr>
              <w:spacing w:after="0" w:line="240" w:lineRule="auto"/>
              <w:jc w:val="center"/>
              <w:rPr>
                <w:rFonts w:ascii="Times New Roman" w:eastAsia="Times New Roman" w:hAnsi="Times New Roman" w:cs="Times New Roman"/>
                <w:sz w:val="24"/>
                <w:szCs w:val="24"/>
                <w:lang w:eastAsia="ru-RU"/>
              </w:rPr>
            </w:pPr>
            <w:r w:rsidRPr="00D60284">
              <w:rPr>
                <w:rFonts w:ascii="Times New Roman" w:eastAsia="Times New Roman" w:hAnsi="Times New Roman" w:cs="Times New Roman"/>
                <w:sz w:val="24"/>
                <w:szCs w:val="24"/>
                <w:lang w:eastAsia="ru-RU"/>
              </w:rPr>
              <w:t>Образовательная организация</w:t>
            </w:r>
          </w:p>
        </w:tc>
        <w:tc>
          <w:tcPr>
            <w:tcW w:w="3118" w:type="dxa"/>
            <w:gridSpan w:val="2"/>
            <w:shd w:val="clear" w:color="auto" w:fill="D9D9D9"/>
            <w:vAlign w:val="bottom"/>
            <w:hideMark/>
          </w:tcPr>
          <w:p w:rsidR="00D60284" w:rsidRPr="00D60284" w:rsidRDefault="00D60284" w:rsidP="00D60284">
            <w:pPr>
              <w:spacing w:after="0" w:line="240" w:lineRule="auto"/>
              <w:jc w:val="center"/>
              <w:rPr>
                <w:rFonts w:ascii="Times New Roman" w:eastAsia="Times New Roman" w:hAnsi="Times New Roman" w:cs="Times New Roman"/>
                <w:sz w:val="24"/>
                <w:szCs w:val="24"/>
                <w:lang w:eastAsia="ru-RU"/>
              </w:rPr>
            </w:pPr>
            <w:r w:rsidRPr="00D60284">
              <w:rPr>
                <w:rFonts w:ascii="Times New Roman" w:eastAsia="Calibri" w:hAnsi="Times New Roman" w:cs="Times New Roman"/>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D60284">
              <w:rPr>
                <w:rFonts w:ascii="Times New Roman" w:eastAsia="Calibri" w:hAnsi="Times New Roman" w:cs="Times New Roman"/>
              </w:rPr>
              <w:t>г-</w:t>
            </w:r>
            <w:proofErr w:type="gramEnd"/>
            <w:r w:rsidRPr="00D60284">
              <w:rPr>
                <w:rFonts w:ascii="Times New Roman" w:eastAsia="Calibri" w:hAnsi="Times New Roman" w:cs="Times New Roman"/>
              </w:rPr>
              <w:t xml:space="preserve"> инвалидов, ответивших на соответствующий вопрос анкеты</w:t>
            </w:r>
          </w:p>
        </w:tc>
        <w:tc>
          <w:tcPr>
            <w:tcW w:w="992" w:type="dxa"/>
            <w:vMerge w:val="restart"/>
            <w:shd w:val="clear" w:color="auto" w:fill="D9D9D9"/>
            <w:vAlign w:val="center"/>
          </w:tcPr>
          <w:p w:rsidR="00D60284" w:rsidRPr="00D60284" w:rsidRDefault="00D60284" w:rsidP="00D60284">
            <w:pPr>
              <w:spacing w:after="0" w:line="240" w:lineRule="auto"/>
              <w:jc w:val="center"/>
              <w:rPr>
                <w:rFonts w:ascii="Times New Roman" w:eastAsia="Times New Roman" w:hAnsi="Times New Roman" w:cs="Times New Roman"/>
                <w:sz w:val="24"/>
                <w:szCs w:val="24"/>
                <w:lang w:eastAsia="ru-RU"/>
              </w:rPr>
            </w:pPr>
            <w:r w:rsidRPr="00D60284">
              <w:rPr>
                <w:rFonts w:ascii="Times New Roman" w:eastAsia="Times New Roman" w:hAnsi="Times New Roman" w:cs="Times New Roman"/>
                <w:sz w:val="24"/>
                <w:szCs w:val="24"/>
                <w:lang w:eastAsia="ru-RU"/>
              </w:rPr>
              <w:t>баллы</w:t>
            </w:r>
          </w:p>
        </w:tc>
      </w:tr>
      <w:tr w:rsidR="00D60284" w:rsidRPr="00D60284" w:rsidTr="00C127C9">
        <w:trPr>
          <w:trHeight w:val="298"/>
        </w:trPr>
        <w:tc>
          <w:tcPr>
            <w:tcW w:w="709"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sz w:val="24"/>
                <w:szCs w:val="24"/>
                <w:lang w:eastAsia="ru-RU"/>
              </w:rPr>
            </w:pPr>
          </w:p>
        </w:tc>
        <w:tc>
          <w:tcPr>
            <w:tcW w:w="10774" w:type="dxa"/>
            <w:vMerge/>
            <w:shd w:val="clear" w:color="auto" w:fill="D9D9D9"/>
            <w:vAlign w:val="bottom"/>
          </w:tcPr>
          <w:p w:rsidR="00D60284" w:rsidRPr="00D60284" w:rsidRDefault="00D60284" w:rsidP="00D60284">
            <w:pPr>
              <w:spacing w:after="0" w:line="240" w:lineRule="auto"/>
              <w:jc w:val="right"/>
              <w:rPr>
                <w:rFonts w:ascii="Times New Roman" w:eastAsia="Times New Roman" w:hAnsi="Times New Roman" w:cs="Times New Roman"/>
                <w:sz w:val="24"/>
                <w:szCs w:val="24"/>
                <w:lang w:eastAsia="ru-RU"/>
              </w:rPr>
            </w:pPr>
          </w:p>
        </w:tc>
        <w:tc>
          <w:tcPr>
            <w:tcW w:w="1701" w:type="dxa"/>
            <w:shd w:val="clear" w:color="auto" w:fill="D9D9D9"/>
            <w:vAlign w:val="bottom"/>
          </w:tcPr>
          <w:p w:rsidR="00D60284" w:rsidRPr="00D60284" w:rsidRDefault="00D60284" w:rsidP="00D60284">
            <w:pPr>
              <w:spacing w:after="0" w:line="240" w:lineRule="auto"/>
              <w:jc w:val="center"/>
              <w:rPr>
                <w:rFonts w:ascii="Times New Roman" w:eastAsia="Times New Roman" w:hAnsi="Times New Roman" w:cs="Times New Roman"/>
                <w:sz w:val="24"/>
                <w:szCs w:val="24"/>
                <w:lang w:eastAsia="ru-RU"/>
              </w:rPr>
            </w:pPr>
            <w:r w:rsidRPr="00D60284">
              <w:rPr>
                <w:rFonts w:ascii="Times New Roman" w:eastAsia="Times New Roman" w:hAnsi="Times New Roman" w:cs="Times New Roman"/>
                <w:sz w:val="24"/>
                <w:szCs w:val="24"/>
                <w:lang w:eastAsia="ru-RU"/>
              </w:rPr>
              <w:t>Лояльно настроены</w:t>
            </w:r>
          </w:p>
        </w:tc>
        <w:tc>
          <w:tcPr>
            <w:tcW w:w="1417" w:type="dxa"/>
            <w:shd w:val="clear" w:color="auto" w:fill="D9D9D9"/>
            <w:vAlign w:val="bottom"/>
          </w:tcPr>
          <w:p w:rsidR="00D60284" w:rsidRPr="00D60284" w:rsidRDefault="00D60284" w:rsidP="00D60284">
            <w:pPr>
              <w:spacing w:after="0" w:line="240" w:lineRule="auto"/>
              <w:jc w:val="center"/>
              <w:rPr>
                <w:rFonts w:ascii="Times New Roman" w:eastAsia="Times New Roman" w:hAnsi="Times New Roman" w:cs="Times New Roman"/>
                <w:sz w:val="24"/>
                <w:szCs w:val="24"/>
                <w:lang w:eastAsia="ru-RU"/>
              </w:rPr>
            </w:pPr>
            <w:r w:rsidRPr="00D60284">
              <w:rPr>
                <w:rFonts w:ascii="Times New Roman" w:eastAsia="Times New Roman" w:hAnsi="Times New Roman" w:cs="Times New Roman"/>
                <w:sz w:val="24"/>
                <w:szCs w:val="24"/>
                <w:lang w:eastAsia="ru-RU"/>
              </w:rPr>
              <w:t>Всего опрошено</w:t>
            </w:r>
          </w:p>
        </w:tc>
        <w:tc>
          <w:tcPr>
            <w:tcW w:w="992" w:type="dxa"/>
            <w:vMerge/>
            <w:shd w:val="clear" w:color="auto" w:fill="D9D9D9"/>
          </w:tcPr>
          <w:p w:rsidR="00D60284" w:rsidRPr="00D60284" w:rsidRDefault="00D60284" w:rsidP="00D60284">
            <w:pPr>
              <w:spacing w:after="0" w:line="240" w:lineRule="auto"/>
              <w:jc w:val="right"/>
              <w:rPr>
                <w:rFonts w:ascii="Times New Roman" w:eastAsia="Times New Roman" w:hAnsi="Times New Roman" w:cs="Times New Roman"/>
                <w:sz w:val="24"/>
                <w:szCs w:val="24"/>
                <w:lang w:eastAsia="ru-RU"/>
              </w:rPr>
            </w:pPr>
          </w:p>
        </w:tc>
      </w:tr>
      <w:tr w:rsidR="00D60284" w:rsidRPr="00D60284" w:rsidTr="00C127C9">
        <w:trPr>
          <w:trHeight w:val="1019"/>
        </w:trPr>
        <w:tc>
          <w:tcPr>
            <w:tcW w:w="709" w:type="dxa"/>
            <w:shd w:val="clear" w:color="auto" w:fill="D9D9D9"/>
            <w:vAlign w:val="bottom"/>
          </w:tcPr>
          <w:p w:rsidR="00D60284" w:rsidRPr="00837952" w:rsidRDefault="00D60284" w:rsidP="00C127C9">
            <w:pPr>
              <w:spacing w:after="0" w:line="240" w:lineRule="auto"/>
              <w:jc w:val="right"/>
              <w:rPr>
                <w:rFonts w:ascii="Times New Roman" w:hAnsi="Times New Roman"/>
                <w:color w:val="000000"/>
              </w:rPr>
            </w:pPr>
            <w:r w:rsidRPr="00837952">
              <w:rPr>
                <w:rFonts w:ascii="Times New Roman" w:hAnsi="Times New Roman"/>
                <w:color w:val="000000"/>
              </w:rPr>
              <w:t>66</w:t>
            </w:r>
          </w:p>
        </w:tc>
        <w:tc>
          <w:tcPr>
            <w:tcW w:w="10774" w:type="dxa"/>
            <w:shd w:val="clear" w:color="auto" w:fill="D9D9D9"/>
            <w:vAlign w:val="bottom"/>
            <w:hideMark/>
          </w:tcPr>
          <w:p w:rsidR="00D60284" w:rsidRPr="00837952" w:rsidRDefault="00D60284" w:rsidP="00C127C9">
            <w:pPr>
              <w:spacing w:after="0" w:line="240" w:lineRule="auto"/>
              <w:rPr>
                <w:rFonts w:ascii="Times New Roman" w:hAnsi="Times New Roman"/>
                <w:color w:val="000000"/>
              </w:rPr>
            </w:pPr>
            <w:r w:rsidRPr="00837952">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 организации, осуществляющие образовательную деятельность</w:t>
            </w:r>
          </w:p>
        </w:tc>
        <w:tc>
          <w:tcPr>
            <w:tcW w:w="1701" w:type="dxa"/>
            <w:shd w:val="clear" w:color="auto" w:fill="auto"/>
            <w:vAlign w:val="bottom"/>
            <w:hideMark/>
          </w:tcPr>
          <w:p w:rsidR="00D60284" w:rsidRPr="00837952" w:rsidRDefault="00D60284" w:rsidP="00C127C9">
            <w:pPr>
              <w:spacing w:after="0" w:line="240" w:lineRule="auto"/>
              <w:jc w:val="right"/>
              <w:rPr>
                <w:rFonts w:ascii="Times New Roman" w:hAnsi="Times New Roman"/>
                <w:color w:val="000000"/>
              </w:rPr>
            </w:pPr>
            <w:r w:rsidRPr="00837952">
              <w:rPr>
                <w:rFonts w:ascii="Times New Roman" w:hAnsi="Times New Roman"/>
                <w:color w:val="000000"/>
              </w:rPr>
              <w:t>115,00</w:t>
            </w:r>
          </w:p>
        </w:tc>
        <w:tc>
          <w:tcPr>
            <w:tcW w:w="1417" w:type="dxa"/>
            <w:shd w:val="clear" w:color="auto" w:fill="auto"/>
            <w:vAlign w:val="bottom"/>
            <w:hideMark/>
          </w:tcPr>
          <w:p w:rsidR="00D60284" w:rsidRPr="00837952" w:rsidRDefault="00D60284" w:rsidP="00C127C9">
            <w:pPr>
              <w:spacing w:after="0" w:line="240" w:lineRule="auto"/>
              <w:jc w:val="right"/>
              <w:rPr>
                <w:rFonts w:ascii="Times New Roman" w:hAnsi="Times New Roman"/>
                <w:color w:val="000000"/>
              </w:rPr>
            </w:pPr>
            <w:r w:rsidRPr="00837952">
              <w:rPr>
                <w:rFonts w:ascii="Times New Roman" w:hAnsi="Times New Roman"/>
                <w:color w:val="000000"/>
              </w:rPr>
              <w:t>115,00</w:t>
            </w:r>
          </w:p>
        </w:tc>
        <w:tc>
          <w:tcPr>
            <w:tcW w:w="992" w:type="dxa"/>
            <w:shd w:val="clear" w:color="auto" w:fill="auto"/>
            <w:vAlign w:val="bottom"/>
          </w:tcPr>
          <w:p w:rsidR="00D60284" w:rsidRPr="00837952" w:rsidRDefault="00D60284" w:rsidP="00C127C9">
            <w:pPr>
              <w:spacing w:after="0" w:line="240" w:lineRule="auto"/>
              <w:jc w:val="right"/>
              <w:rPr>
                <w:rFonts w:ascii="Times New Roman" w:hAnsi="Times New Roman"/>
                <w:color w:val="000000"/>
              </w:rPr>
            </w:pPr>
            <w:r w:rsidRPr="00837952">
              <w:rPr>
                <w:rFonts w:ascii="Times New Roman" w:hAnsi="Times New Roman"/>
                <w:color w:val="000000"/>
              </w:rPr>
              <w:t>100,00</w:t>
            </w:r>
          </w:p>
        </w:tc>
      </w:tr>
    </w:tbl>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4"/>
          <w:szCs w:val="24"/>
          <w:lang w:eastAsia="ru-RU"/>
        </w:rPr>
      </w:pPr>
      <w:r w:rsidRPr="00D60284">
        <w:rPr>
          <w:rFonts w:ascii="Times New Roman" w:eastAsia="Times New Roman" w:hAnsi="Times New Roman" w:cs="Times New Roman"/>
          <w:iCs/>
          <w:sz w:val="24"/>
          <w:szCs w:val="24"/>
          <w:lang w:eastAsia="ru-RU"/>
        </w:rPr>
        <w:t>Среднее значение по соответствующему параметру среди организаций образования составляет – 98,51 баллов, при этом 69,7 % организаций продемонстрировали максимально возможный результат – 100-бальную удовлетворенность получателей услуг.</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4"/>
          <w:szCs w:val="24"/>
          <w:lang w:eastAsia="ru-RU"/>
        </w:rPr>
      </w:pPr>
      <w:r w:rsidRPr="00D60284">
        <w:rPr>
          <w:rFonts w:ascii="Times New Roman" w:eastAsia="Times New Roman" w:hAnsi="Times New Roman" w:cs="Times New Roman"/>
          <w:iCs/>
          <w:sz w:val="24"/>
          <w:szCs w:val="24"/>
          <w:lang w:eastAsia="ru-RU"/>
        </w:rPr>
        <w:t>Итого по критерию 5 «Удовлетворенность условиями оказания услуг».</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4"/>
          <w:szCs w:val="24"/>
          <w:lang w:eastAsia="ru-RU"/>
        </w:rPr>
      </w:pPr>
      <w:r w:rsidRPr="00D60284">
        <w:rPr>
          <w:rFonts w:ascii="Times New Roman" w:eastAsia="Times New Roman" w:hAnsi="Times New Roman" w:cs="Times New Roman"/>
          <w:iCs/>
          <w:sz w:val="24"/>
          <w:szCs w:val="24"/>
          <w:lang w:eastAsia="ru-RU"/>
        </w:rPr>
        <w:t xml:space="preserve">В целом, средняя по интегральным значениям по критерию 5 «Удовлетворенность условиями оказания услуг» среди заявленных организаций составляет 98, 2 балла,  при этом 58 % организаций показали 100-бальный результат, 99% - достаточно высокие интегральные значения (&gt;80 баллов). </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sectPr w:rsidR="00D60284" w:rsidRPr="00D60284" w:rsidSect="00D26FA6">
          <w:pgSz w:w="16838" w:h="11906" w:orient="landscape"/>
          <w:pgMar w:top="850" w:right="1134" w:bottom="1701" w:left="1134" w:header="708" w:footer="708" w:gutter="0"/>
          <w:cols w:space="708"/>
          <w:docGrid w:linePitch="360"/>
        </w:sect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lastRenderedPageBreak/>
        <w:t>Таблица 29</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r w:rsidRPr="00D60284">
        <w:rPr>
          <w:rFonts w:ascii="Times New Roman" w:eastAsia="Times New Roman" w:hAnsi="Times New Roman" w:cs="Times New Roman"/>
          <w:b/>
          <w:iCs/>
          <w:lang w:eastAsia="ru-RU"/>
        </w:rPr>
        <w:t>Интегральное значение по параметру 5 «Удовлетворенность условиями оказания услуг». (100 баллов из 100)</w:t>
      </w:r>
    </w:p>
    <w:tbl>
      <w:tblPr>
        <w:tblW w:w="157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165"/>
        <w:gridCol w:w="1130"/>
      </w:tblGrid>
      <w:tr w:rsidR="00D60284" w:rsidRPr="00D60284" w:rsidTr="00C127C9">
        <w:trPr>
          <w:trHeight w:val="600"/>
        </w:trPr>
        <w:tc>
          <w:tcPr>
            <w:tcW w:w="436" w:type="dxa"/>
            <w:shd w:val="clear" w:color="000000" w:fill="E2EFDA"/>
            <w:noWrap/>
            <w:vAlign w:val="bottom"/>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p>
        </w:tc>
        <w:tc>
          <w:tcPr>
            <w:tcW w:w="14165" w:type="dxa"/>
            <w:shd w:val="clear" w:color="000000" w:fill="FCE4D6"/>
            <w:noWrap/>
            <w:vAlign w:val="bottom"/>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Образовательная организация</w:t>
            </w:r>
          </w:p>
        </w:tc>
        <w:tc>
          <w:tcPr>
            <w:tcW w:w="1130" w:type="dxa"/>
            <w:shd w:val="clear" w:color="000000" w:fill="FCE4D6"/>
            <w:noWrap/>
            <w:vAlign w:val="bottom"/>
            <w:hideMark/>
          </w:tcPr>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Критерий</w:t>
            </w:r>
          </w:p>
          <w:p w:rsidR="00D60284" w:rsidRPr="00D60284" w:rsidRDefault="00D60284" w:rsidP="00D60284">
            <w:pPr>
              <w:spacing w:after="0" w:line="240" w:lineRule="auto"/>
              <w:jc w:val="center"/>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5</w:t>
            </w:r>
          </w:p>
        </w:tc>
      </w:tr>
      <w:tr w:rsidR="00D60284" w:rsidRPr="00D60284" w:rsidTr="00C127C9">
        <w:trPr>
          <w:trHeight w:val="415"/>
        </w:trPr>
        <w:tc>
          <w:tcPr>
            <w:tcW w:w="436" w:type="dxa"/>
            <w:shd w:val="clear" w:color="000000" w:fill="E2EFDA"/>
            <w:noWrap/>
            <w:vAlign w:val="bottom"/>
            <w:hideMark/>
          </w:tcPr>
          <w:p w:rsidR="00D60284" w:rsidRPr="00521EBF" w:rsidRDefault="00D60284" w:rsidP="00C127C9">
            <w:pPr>
              <w:spacing w:after="0" w:line="240" w:lineRule="auto"/>
              <w:jc w:val="right"/>
              <w:rPr>
                <w:rFonts w:ascii="Times New Roman" w:hAnsi="Times New Roman"/>
                <w:color w:val="000000"/>
              </w:rPr>
            </w:pPr>
            <w:r w:rsidRPr="00521EBF">
              <w:rPr>
                <w:rFonts w:ascii="Times New Roman" w:hAnsi="Times New Roman"/>
                <w:color w:val="000000"/>
              </w:rPr>
              <w:t>19</w:t>
            </w:r>
          </w:p>
        </w:tc>
        <w:tc>
          <w:tcPr>
            <w:tcW w:w="14165" w:type="dxa"/>
            <w:shd w:val="clear" w:color="auto" w:fill="auto"/>
            <w:noWrap/>
            <w:vAlign w:val="bottom"/>
            <w:hideMark/>
          </w:tcPr>
          <w:p w:rsidR="00D60284" w:rsidRPr="00190E12" w:rsidRDefault="00D60284" w:rsidP="00C127C9">
            <w:pPr>
              <w:spacing w:after="0" w:line="240" w:lineRule="auto"/>
              <w:rPr>
                <w:rFonts w:ascii="Times New Roman" w:hAnsi="Times New Roman"/>
                <w:color w:val="000000"/>
              </w:rPr>
            </w:pPr>
            <w:r w:rsidRPr="00190E12">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130" w:type="dxa"/>
            <w:shd w:val="clear" w:color="000000" w:fill="B4C6E7"/>
            <w:vAlign w:val="bottom"/>
            <w:hideMark/>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100,00</w:t>
            </w:r>
          </w:p>
        </w:tc>
      </w:tr>
    </w:tbl>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Показатель оценки качества по совокупности организаций (баллы)</w:t>
      </w:r>
      <w:r w:rsidRPr="00D60284">
        <w:rPr>
          <w:rFonts w:ascii="Times New Roman" w:eastAsia="Times New Roman" w:hAnsi="Times New Roman" w:cs="Times New Roman"/>
          <w:iCs/>
          <w:color w:val="00B050"/>
          <w:sz w:val="28"/>
          <w:szCs w:val="28"/>
          <w:lang w:eastAsia="ru-RU"/>
        </w:rPr>
        <w:t xml:space="preserve"> </w:t>
      </w:r>
      <w:r w:rsidRPr="00D60284">
        <w:rPr>
          <w:rFonts w:ascii="Times New Roman" w:eastAsia="Times New Roman" w:hAnsi="Times New Roman" w:cs="Times New Roman"/>
          <w:iCs/>
          <w:sz w:val="28"/>
          <w:szCs w:val="28"/>
          <w:lang w:eastAsia="ru-RU"/>
        </w:rPr>
        <w:t xml:space="preserve">– </w:t>
      </w:r>
      <w:r w:rsidRPr="00D60284">
        <w:rPr>
          <w:rFonts w:ascii="Times New Roman" w:eastAsia="Times New Roman" w:hAnsi="Times New Roman" w:cs="Times New Roman"/>
          <w:b/>
          <w:iCs/>
          <w:sz w:val="28"/>
          <w:szCs w:val="28"/>
          <w:lang w:eastAsia="ru-RU"/>
        </w:rPr>
        <w:t>96,34</w:t>
      </w:r>
      <w:r w:rsidRPr="00D60284">
        <w:rPr>
          <w:rFonts w:ascii="Times New Roman" w:eastAsia="Times New Roman" w:hAnsi="Times New Roman" w:cs="Times New Roman"/>
          <w:iCs/>
          <w:sz w:val="28"/>
          <w:szCs w:val="28"/>
          <w:lang w:eastAsia="ru-RU"/>
        </w:rPr>
        <w:t xml:space="preserve"> балла</w:t>
      </w:r>
      <w:r w:rsidRPr="00D60284">
        <w:rPr>
          <w:rFonts w:ascii="Times New Roman" w:eastAsia="Times New Roman" w:hAnsi="Times New Roman" w:cs="Times New Roman"/>
          <w:iCs/>
          <w:color w:val="00B050"/>
          <w:sz w:val="28"/>
          <w:szCs w:val="28"/>
          <w:lang w:eastAsia="ru-RU"/>
        </w:rPr>
        <w:t>.</w:t>
      </w:r>
      <w:r w:rsidRPr="00D60284">
        <w:rPr>
          <w:rFonts w:ascii="Times New Roman" w:eastAsia="Times New Roman" w:hAnsi="Times New Roman" w:cs="Times New Roman"/>
          <w:iCs/>
          <w:sz w:val="28"/>
          <w:szCs w:val="28"/>
          <w:lang w:eastAsia="ru-RU"/>
        </w:rPr>
        <w:t xml:space="preserve"> При этом 21%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 характеризующих общие критерии оценки качества условий предоставляемых образовательных услуг </w:t>
      </w:r>
      <w:r w:rsidRPr="00D60284">
        <w:rPr>
          <w:rFonts w:ascii="Times New Roman" w:eastAsia="Times New Roman" w:hAnsi="Times New Roman" w:cs="Times New Roman"/>
          <w:b/>
          <w:iCs/>
          <w:sz w:val="28"/>
          <w:szCs w:val="28"/>
          <w:lang w:eastAsia="ru-RU"/>
        </w:rPr>
        <w:t xml:space="preserve">100 </w:t>
      </w:r>
      <w:r w:rsidRPr="00D60284">
        <w:rPr>
          <w:rFonts w:ascii="Times New Roman" w:eastAsia="Times New Roman" w:hAnsi="Times New Roman" w:cs="Times New Roman"/>
          <w:iCs/>
          <w:sz w:val="28"/>
          <w:szCs w:val="28"/>
          <w:lang w:eastAsia="ru-RU"/>
        </w:rPr>
        <w:t>баллов.</w:t>
      </w:r>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sectPr w:rsidR="00D60284" w:rsidRPr="00D60284" w:rsidSect="00DC096C">
          <w:pgSz w:w="16838" w:h="11906" w:orient="landscape"/>
          <w:pgMar w:top="1134" w:right="850" w:bottom="1134" w:left="1701" w:header="708" w:footer="708" w:gutter="0"/>
          <w:cols w:space="708"/>
          <w:docGrid w:linePitch="360"/>
        </w:sectPr>
      </w:pPr>
    </w:p>
    <w:p w:rsidR="00D60284" w:rsidRPr="00D60284" w:rsidRDefault="00D60284" w:rsidP="00D60284">
      <w:pPr>
        <w:spacing w:after="0" w:line="240" w:lineRule="auto"/>
        <w:ind w:firstLine="709"/>
        <w:contextualSpacing/>
        <w:jc w:val="right"/>
        <w:rPr>
          <w:rFonts w:ascii="Times New Roman" w:eastAsia="Times New Roman" w:hAnsi="Times New Roman" w:cs="Times New Roman"/>
          <w:iCs/>
          <w:lang w:eastAsia="ru-RU"/>
        </w:rPr>
      </w:pPr>
      <w:r w:rsidRPr="00D60284">
        <w:rPr>
          <w:rFonts w:ascii="Times New Roman" w:eastAsia="Times New Roman" w:hAnsi="Times New Roman" w:cs="Times New Roman"/>
          <w:iCs/>
          <w:lang w:eastAsia="ru-RU"/>
        </w:rPr>
        <w:lastRenderedPageBreak/>
        <w:t>Таблица 31</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r w:rsidRPr="00D60284">
        <w:rPr>
          <w:rFonts w:ascii="Times New Roman" w:eastAsia="Times New Roman" w:hAnsi="Times New Roman" w:cs="Times New Roman"/>
          <w:b/>
          <w:iCs/>
          <w:lang w:eastAsia="ru-RU"/>
        </w:rPr>
        <w:t xml:space="preserve">Интегральное значение по совокупности общих критериев в части показателей и дополнительных показателей, </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r w:rsidRPr="00D60284">
        <w:rPr>
          <w:rFonts w:ascii="Times New Roman" w:eastAsia="Times New Roman" w:hAnsi="Times New Roman" w:cs="Times New Roman"/>
          <w:b/>
          <w:iCs/>
          <w:lang w:eastAsia="ru-RU"/>
        </w:rPr>
        <w:t>характеризующих общие критерии (100 баллов из100)</w:t>
      </w: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iCs/>
          <w:lang w:eastAsia="ru-RU"/>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1908"/>
        <w:gridCol w:w="1701"/>
      </w:tblGrid>
      <w:tr w:rsidR="00D60284" w:rsidRPr="00D60284" w:rsidTr="00C127C9">
        <w:trPr>
          <w:trHeight w:val="600"/>
        </w:trPr>
        <w:tc>
          <w:tcPr>
            <w:tcW w:w="440" w:type="dxa"/>
            <w:shd w:val="clear" w:color="000000" w:fill="E2EFDA"/>
            <w:noWrap/>
            <w:vAlign w:val="bottom"/>
            <w:hideMark/>
          </w:tcPr>
          <w:p w:rsidR="00D60284" w:rsidRPr="00D60284" w:rsidRDefault="00D60284" w:rsidP="00D60284">
            <w:pPr>
              <w:spacing w:after="0" w:line="240" w:lineRule="auto"/>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 </w:t>
            </w:r>
          </w:p>
        </w:tc>
        <w:tc>
          <w:tcPr>
            <w:tcW w:w="11908" w:type="dxa"/>
            <w:shd w:val="clear" w:color="000000" w:fill="FCE4D6"/>
            <w:noWrap/>
            <w:vAlign w:val="bottom"/>
            <w:hideMark/>
          </w:tcPr>
          <w:p w:rsidR="00D60284" w:rsidRPr="00D60284" w:rsidRDefault="00D60284" w:rsidP="00D60284">
            <w:pPr>
              <w:spacing w:after="0" w:line="240" w:lineRule="auto"/>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Образовательная организация</w:t>
            </w:r>
          </w:p>
        </w:tc>
        <w:tc>
          <w:tcPr>
            <w:tcW w:w="1701" w:type="dxa"/>
            <w:shd w:val="clear" w:color="000000" w:fill="FCE4D6"/>
            <w:vAlign w:val="bottom"/>
            <w:hideMark/>
          </w:tcPr>
          <w:p w:rsidR="00D60284" w:rsidRPr="00D60284" w:rsidRDefault="00D60284" w:rsidP="00D60284">
            <w:pPr>
              <w:spacing w:after="0" w:line="240" w:lineRule="auto"/>
              <w:rPr>
                <w:rFonts w:ascii="Times New Roman" w:eastAsia="Times New Roman" w:hAnsi="Times New Roman" w:cs="Times New Roman"/>
                <w:lang w:eastAsia="ru-RU"/>
              </w:rPr>
            </w:pPr>
            <w:r w:rsidRPr="00D60284">
              <w:rPr>
                <w:rFonts w:ascii="Times New Roman" w:eastAsia="Times New Roman" w:hAnsi="Times New Roman" w:cs="Times New Roman"/>
                <w:lang w:eastAsia="ru-RU"/>
              </w:rPr>
              <w:t>Интегральный критерий</w:t>
            </w:r>
          </w:p>
        </w:tc>
      </w:tr>
      <w:tr w:rsidR="00D60284" w:rsidRPr="00D60284" w:rsidTr="00C127C9">
        <w:trPr>
          <w:trHeight w:val="630"/>
        </w:trPr>
        <w:tc>
          <w:tcPr>
            <w:tcW w:w="440" w:type="dxa"/>
            <w:shd w:val="clear" w:color="000000" w:fill="E2EFDA"/>
            <w:noWrap/>
            <w:vAlign w:val="bottom"/>
            <w:hideMark/>
          </w:tcPr>
          <w:p w:rsidR="00D60284" w:rsidRPr="00356B01" w:rsidRDefault="00D60284" w:rsidP="00C127C9">
            <w:pPr>
              <w:spacing w:after="0" w:line="240" w:lineRule="auto"/>
              <w:jc w:val="center"/>
              <w:rPr>
                <w:rFonts w:ascii="Times New Roman" w:hAnsi="Times New Roman"/>
                <w:color w:val="000000"/>
              </w:rPr>
            </w:pPr>
            <w:r w:rsidRPr="00356B01">
              <w:rPr>
                <w:rFonts w:ascii="Times New Roman" w:hAnsi="Times New Roman"/>
                <w:color w:val="000000"/>
              </w:rPr>
              <w:t>19</w:t>
            </w:r>
          </w:p>
        </w:tc>
        <w:tc>
          <w:tcPr>
            <w:tcW w:w="11908" w:type="dxa"/>
            <w:shd w:val="clear" w:color="auto" w:fill="auto"/>
            <w:noWrap/>
            <w:vAlign w:val="bottom"/>
            <w:hideMark/>
          </w:tcPr>
          <w:p w:rsidR="00D60284" w:rsidRPr="00356B01" w:rsidRDefault="00D60284" w:rsidP="00C127C9">
            <w:pPr>
              <w:spacing w:after="0" w:line="240" w:lineRule="auto"/>
              <w:rPr>
                <w:rFonts w:ascii="Times New Roman" w:hAnsi="Times New Roman"/>
                <w:color w:val="000000"/>
              </w:rPr>
            </w:pPr>
            <w:r w:rsidRPr="00356B01">
              <w:rPr>
                <w:rFonts w:ascii="Times New Roman" w:hAnsi="Times New Roman"/>
                <w:color w:val="000000"/>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color w:val="000000"/>
              </w:rPr>
              <w:t>.</w:t>
            </w:r>
          </w:p>
        </w:tc>
        <w:tc>
          <w:tcPr>
            <w:tcW w:w="1701" w:type="dxa"/>
            <w:shd w:val="clear" w:color="000000" w:fill="B4C6E7"/>
            <w:vAlign w:val="center"/>
            <w:hideMark/>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100,00</w:t>
            </w:r>
          </w:p>
        </w:tc>
      </w:tr>
    </w:tbl>
    <w:p w:rsidR="00D60284" w:rsidRPr="00D60284" w:rsidRDefault="00D60284" w:rsidP="00D60284">
      <w:pPr>
        <w:spacing w:after="0" w:line="240" w:lineRule="auto"/>
        <w:ind w:firstLine="709"/>
        <w:contextualSpacing/>
        <w:jc w:val="center"/>
        <w:outlineLvl w:val="0"/>
        <w:rPr>
          <w:rFonts w:ascii="Times New Roman" w:eastAsia="Times New Roman" w:hAnsi="Times New Roman" w:cs="Times New Roman"/>
          <w:b/>
          <w:sz w:val="28"/>
          <w:szCs w:val="28"/>
          <w:lang w:eastAsia="ru-RU"/>
        </w:rPr>
      </w:pPr>
      <w:bookmarkStart w:id="22" w:name="_Toc122608120"/>
      <w:r w:rsidRPr="00D60284">
        <w:rPr>
          <w:rFonts w:ascii="Times New Roman" w:eastAsia="Times New Roman" w:hAnsi="Times New Roman" w:cs="Times New Roman"/>
          <w:b/>
          <w:sz w:val="28"/>
          <w:szCs w:val="28"/>
          <w:lang w:eastAsia="ru-RU"/>
        </w:rPr>
        <w:t>ЗАКЛЮЧЕНИЕ</w:t>
      </w:r>
      <w:bookmarkEnd w:id="22"/>
    </w:p>
    <w:p w:rsidR="00D60284" w:rsidRPr="00D60284" w:rsidRDefault="00D60284" w:rsidP="00D60284">
      <w:pPr>
        <w:spacing w:after="0" w:line="240" w:lineRule="auto"/>
        <w:ind w:firstLine="709"/>
        <w:jc w:val="center"/>
        <w:rPr>
          <w:rFonts w:ascii="Times New Roman" w:eastAsia="Calibri" w:hAnsi="Times New Roman" w:cs="Times New Roman"/>
          <w:b/>
          <w:sz w:val="24"/>
          <w:szCs w:val="24"/>
        </w:rPr>
      </w:pPr>
      <w:r w:rsidRPr="00D60284">
        <w:rPr>
          <w:rFonts w:ascii="Times New Roman" w:eastAsia="Calibri" w:hAnsi="Times New Roman" w:cs="Times New Roman"/>
          <w:b/>
          <w:sz w:val="24"/>
          <w:szCs w:val="24"/>
        </w:rPr>
        <w:t xml:space="preserve">Основные результаты независимой </w:t>
      </w:r>
      <w:proofErr w:type="gramStart"/>
      <w:r w:rsidRPr="00D60284">
        <w:rPr>
          <w:rFonts w:ascii="Times New Roman" w:eastAsia="Calibri" w:hAnsi="Times New Roman" w:cs="Times New Roman"/>
          <w:b/>
          <w:sz w:val="24"/>
          <w:szCs w:val="24"/>
        </w:rPr>
        <w:t>оценки качества условий осуществления образовательной деятельности</w:t>
      </w:r>
      <w:proofErr w:type="gramEnd"/>
      <w:r w:rsidRPr="00D60284">
        <w:rPr>
          <w:rFonts w:ascii="Times New Roman" w:eastAsia="Calibri" w:hAnsi="Times New Roman" w:cs="Times New Roman"/>
          <w:b/>
          <w:sz w:val="24"/>
          <w:szCs w:val="24"/>
        </w:rPr>
        <w:t xml:space="preserve"> организациями, осуществляющими образовательную деятельность</w:t>
      </w:r>
    </w:p>
    <w:p w:rsidR="00D60284" w:rsidRPr="00D60284" w:rsidRDefault="00D60284" w:rsidP="00D60284">
      <w:pPr>
        <w:spacing w:after="0" w:line="240" w:lineRule="auto"/>
        <w:ind w:firstLine="709"/>
        <w:jc w:val="center"/>
        <w:rPr>
          <w:rFonts w:ascii="Times New Roman" w:eastAsia="Calibri" w:hAnsi="Times New Roman" w:cs="Times New Roman"/>
          <w:b/>
          <w:sz w:val="24"/>
          <w:szCs w:val="24"/>
        </w:rPr>
      </w:pPr>
      <w:r w:rsidRPr="00D60284">
        <w:rPr>
          <w:rFonts w:ascii="Times New Roman" w:eastAsia="Calibri" w:hAnsi="Times New Roman" w:cs="Times New Roman"/>
          <w:b/>
          <w:sz w:val="24"/>
          <w:szCs w:val="24"/>
        </w:rPr>
        <w:t>в Кабардино-Балкарской Республике</w:t>
      </w:r>
    </w:p>
    <w:p w:rsidR="00D60284" w:rsidRPr="00D60284" w:rsidRDefault="00D60284" w:rsidP="00D60284">
      <w:pPr>
        <w:spacing w:after="0" w:line="240" w:lineRule="auto"/>
        <w:ind w:firstLine="709"/>
        <w:jc w:val="center"/>
        <w:rPr>
          <w:rFonts w:ascii="Times New Roman" w:eastAsia="Calibri" w:hAnsi="Times New Roman" w:cs="Times New Roman"/>
          <w:b/>
          <w:sz w:val="28"/>
          <w:szCs w:val="28"/>
        </w:rPr>
      </w:pP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В исследуемых 132 образовательных организациях КБР проводилась независимая оценка качества условий осуществления образовательной деятельности организациями, осуществляющими образовательную деятельность в форме:</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 экспертной оценки информационного обеспечения </w:t>
      </w:r>
      <w:r w:rsidRPr="00D60284">
        <w:rPr>
          <w:rFonts w:ascii="Times New Roman" w:eastAsia="Calibri" w:hAnsi="Times New Roman" w:cs="Times New Roman"/>
          <w:sz w:val="28"/>
          <w:szCs w:val="28"/>
        </w:rPr>
        <w:br/>
        <w:t>на официальном сайте организации;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экспертной оценки условий оказания услуг и доступности среды непосредственно в самой организации;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 контрольных звонков и контрольных электронных писем </w:t>
      </w:r>
      <w:r w:rsidRPr="00D60284">
        <w:rPr>
          <w:rFonts w:ascii="Times New Roman" w:eastAsia="Calibri" w:hAnsi="Times New Roman" w:cs="Times New Roman"/>
          <w:sz w:val="28"/>
          <w:szCs w:val="28"/>
        </w:rPr>
        <w:br/>
        <w:t>в организацию;</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опроса получателей услуг и сотрудников образовательных организаций.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Экспертами проведения данного исследования выступили </w:t>
      </w:r>
      <w:r w:rsidRPr="00D60284">
        <w:rPr>
          <w:rFonts w:ascii="Times New Roman" w:eastAsia="Calibri" w:hAnsi="Times New Roman" w:cs="Times New Roman"/>
          <w:sz w:val="28"/>
          <w:szCs w:val="28"/>
        </w:rPr>
        <w:br/>
        <w:t xml:space="preserve">7 человек. </w:t>
      </w:r>
    </w:p>
    <w:p w:rsidR="00D60284" w:rsidRPr="00D60284" w:rsidRDefault="00D60284" w:rsidP="00D60284">
      <w:pPr>
        <w:spacing w:after="0" w:line="240" w:lineRule="auto"/>
        <w:ind w:firstLine="709"/>
        <w:jc w:val="both"/>
        <w:rPr>
          <w:rFonts w:ascii="Times New Roman" w:eastAsia="Calibri" w:hAnsi="Times New Roman" w:cs="Times New Roman"/>
          <w:b/>
          <w:sz w:val="28"/>
          <w:szCs w:val="28"/>
        </w:rPr>
      </w:pPr>
      <w:r w:rsidRPr="00D60284">
        <w:rPr>
          <w:rFonts w:ascii="Times New Roman" w:eastAsia="Calibri" w:hAnsi="Times New Roman" w:cs="Times New Roman"/>
          <w:b/>
          <w:sz w:val="28"/>
          <w:szCs w:val="28"/>
        </w:rPr>
        <w:t>В опросе приняло участие 20687 получателей услуг образовательных организаций.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Среди участников опроса: </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женщины  - 67%; мужчины - 33%; в возрасте до 30-ти лет - 25%; </w:t>
      </w:r>
      <w:r w:rsidRPr="00D60284">
        <w:rPr>
          <w:rFonts w:ascii="Times New Roman" w:eastAsia="Calibri" w:hAnsi="Times New Roman" w:cs="Times New Roman"/>
          <w:sz w:val="28"/>
          <w:szCs w:val="28"/>
        </w:rPr>
        <w:br/>
        <w:t xml:space="preserve">31-40 лет  - 45 %; 41-50 лет - 18%; свыше 50 лет  - 12%. </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В целом все образовательные организации получили достаточно высокие оценки. </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Считаем необходимым отметить общее положительное впечатление экспертов, которые посещали образовательные организации. Наблюдается положительная динамика в модернизации образовательных организаций.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В рамках </w:t>
      </w:r>
      <w:proofErr w:type="gramStart"/>
      <w:r w:rsidRPr="00D60284">
        <w:rPr>
          <w:rFonts w:ascii="Times New Roman" w:eastAsia="Calibri" w:hAnsi="Times New Roman" w:cs="Times New Roman"/>
          <w:sz w:val="28"/>
          <w:szCs w:val="28"/>
        </w:rPr>
        <w:t>процедуры независимой оценки качества условий осуществления образовательной деятельности</w:t>
      </w:r>
      <w:proofErr w:type="gramEnd"/>
      <w:r w:rsidRPr="00D60284">
        <w:rPr>
          <w:rFonts w:ascii="Times New Roman" w:eastAsia="Calibri" w:hAnsi="Times New Roman" w:cs="Times New Roman"/>
          <w:sz w:val="28"/>
          <w:szCs w:val="28"/>
        </w:rPr>
        <w:t xml:space="preserve"> организациями, осуществляющими образовательную деятельность на территории КБР </w:t>
      </w:r>
      <w:r w:rsidRPr="00D60284">
        <w:rPr>
          <w:rFonts w:ascii="Times New Roman" w:eastAsia="Calibri" w:hAnsi="Times New Roman" w:cs="Times New Roman"/>
          <w:sz w:val="28"/>
          <w:szCs w:val="28"/>
        </w:rPr>
        <w:br/>
      </w:r>
      <w:r w:rsidRPr="00D60284">
        <w:rPr>
          <w:rFonts w:ascii="Times New Roman" w:eastAsia="Calibri" w:hAnsi="Times New Roman" w:cs="Times New Roman"/>
          <w:sz w:val="28"/>
          <w:szCs w:val="28"/>
        </w:rPr>
        <w:lastRenderedPageBreak/>
        <w:t>в 2022 году было исследовано 132 организаций соответствующей направленности.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Результаты независимой </w:t>
      </w:r>
      <w:proofErr w:type="gramStart"/>
      <w:r w:rsidRPr="00D60284">
        <w:rPr>
          <w:rFonts w:ascii="Times New Roman" w:eastAsia="Calibri" w:hAnsi="Times New Roman" w:cs="Times New Roman"/>
          <w:sz w:val="28"/>
          <w:szCs w:val="28"/>
        </w:rPr>
        <w:t>оценки качества условий осуществления образовательной деятельности</w:t>
      </w:r>
      <w:proofErr w:type="gramEnd"/>
      <w:r w:rsidRPr="00D60284">
        <w:rPr>
          <w:rFonts w:ascii="Times New Roman" w:eastAsia="Calibri" w:hAnsi="Times New Roman" w:cs="Times New Roman"/>
          <w:sz w:val="28"/>
          <w:szCs w:val="28"/>
        </w:rPr>
        <w:t xml:space="preserve"> организациями, осуществляющими образовательную деятельность позволяют сделать общий вывод о том, </w:t>
      </w:r>
      <w:r w:rsidRPr="00D60284">
        <w:rPr>
          <w:rFonts w:ascii="Times New Roman" w:eastAsia="Calibri" w:hAnsi="Times New Roman" w:cs="Times New Roman"/>
          <w:sz w:val="28"/>
          <w:szCs w:val="28"/>
        </w:rPr>
        <w:br/>
        <w:t>что подавляющее большинство получателей социальных услуг в сфере образования удовлетворены соответствующими услугами.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Высокими оценками получателей социальных услуг были отмечены показатели характеризующие критерии: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«Комфортность условий предоставления услуг;</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«Доброжелательность, вежливость работников организации»;</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«Удовлетворенность условиями оказания услуг».</w:t>
      </w:r>
    </w:p>
    <w:p w:rsidR="00D60284" w:rsidRPr="00D60284" w:rsidRDefault="00D60284" w:rsidP="00D60284">
      <w:pPr>
        <w:spacing w:after="0" w:line="240" w:lineRule="auto"/>
        <w:ind w:firstLine="709"/>
        <w:jc w:val="both"/>
        <w:rPr>
          <w:rFonts w:ascii="Times New Roman" w:eastAsia="Calibri" w:hAnsi="Times New Roman" w:cs="Times New Roman"/>
        </w:rPr>
      </w:pPr>
      <w:r w:rsidRPr="00D60284">
        <w:rPr>
          <w:rFonts w:ascii="Times New Roman" w:eastAsia="Calibri" w:hAnsi="Times New Roman" w:cs="Times New Roman"/>
          <w:sz w:val="28"/>
          <w:szCs w:val="28"/>
        </w:rPr>
        <w:t>Также отмечен высокий уровень информационной открытости организаций образования КБР. Все организации образования имеют информационные сайты и по большей части оцениваемых параметров соответствуют принятым нормам.</w:t>
      </w:r>
      <w:r w:rsidRPr="00D60284">
        <w:rPr>
          <w:rFonts w:ascii="Times New Roman" w:eastAsia="Calibri" w:hAnsi="Times New Roman" w:cs="Times New Roman"/>
        </w:rPr>
        <w:t xml:space="preserve"> </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29 %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открытости </w:t>
      </w:r>
      <w:r w:rsidRPr="00D60284">
        <w:rPr>
          <w:rFonts w:ascii="Times New Roman" w:eastAsia="Calibri" w:hAnsi="Times New Roman" w:cs="Times New Roman"/>
          <w:sz w:val="28"/>
          <w:szCs w:val="28"/>
        </w:rPr>
        <w:br/>
        <w:t xml:space="preserve">и доступности информации об организации. </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proofErr w:type="gramStart"/>
      <w:r w:rsidRPr="00D60284">
        <w:rPr>
          <w:rFonts w:ascii="Times New Roman" w:eastAsia="Calibri" w:hAnsi="Times New Roman" w:cs="Times New Roman"/>
          <w:sz w:val="28"/>
          <w:szCs w:val="28"/>
        </w:rPr>
        <w:t>Средний</w:t>
      </w:r>
      <w:proofErr w:type="gramEnd"/>
      <w:r w:rsidRPr="00D60284">
        <w:rPr>
          <w:rFonts w:ascii="Times New Roman" w:eastAsia="Calibri" w:hAnsi="Times New Roman" w:cs="Times New Roman"/>
          <w:sz w:val="28"/>
          <w:szCs w:val="28"/>
        </w:rPr>
        <w:t xml:space="preserve"> интегральный по критерию «открытость и доступность информации организации, оказывающей социальные услуги в сфере образования» - 94,98 баллов.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В целом, средняя по интегральным значениям по критерию </w:t>
      </w:r>
      <w:r w:rsidRPr="00D60284">
        <w:rPr>
          <w:rFonts w:ascii="Times New Roman" w:eastAsia="Calibri" w:hAnsi="Times New Roman" w:cs="Times New Roman"/>
          <w:sz w:val="28"/>
          <w:szCs w:val="28"/>
        </w:rPr>
        <w:br/>
        <w:t>2 «Комфортность условий предоставления услуг» среди заявленных организаций составляет - 97 баллов, при этом 98 % организаций показали достаточно высокие интегральные значения (&gt;80 баллов).</w:t>
      </w:r>
    </w:p>
    <w:p w:rsidR="00D60284" w:rsidRPr="00D60284" w:rsidRDefault="00D60284" w:rsidP="00D60284">
      <w:pPr>
        <w:spacing w:after="0" w:line="240" w:lineRule="auto"/>
        <w:ind w:firstLine="709"/>
        <w:contextualSpacing/>
        <w:jc w:val="both"/>
        <w:rPr>
          <w:rFonts w:ascii="Times New Roman" w:eastAsia="Times New Roman" w:hAnsi="Times New Roman" w:cs="Times New Roman"/>
          <w:b/>
          <w:iCs/>
          <w:lang w:eastAsia="ru-RU"/>
        </w:rPr>
      </w:pPr>
      <w:proofErr w:type="gramStart"/>
      <w:r w:rsidRPr="00D60284">
        <w:rPr>
          <w:rFonts w:ascii="Times New Roman" w:eastAsia="Times New Roman" w:hAnsi="Times New Roman" w:cs="Times New Roman"/>
          <w:iCs/>
          <w:sz w:val="28"/>
          <w:szCs w:val="28"/>
          <w:lang w:eastAsia="ru-RU"/>
        </w:rPr>
        <w:t xml:space="preserve">Средняя по интегральным значениям по критерию 3 «Доступность услуг для инвалидов» среди заявленных организаций составляет </w:t>
      </w:r>
      <w:r w:rsidRPr="00D60284">
        <w:rPr>
          <w:rFonts w:ascii="Times New Roman" w:eastAsia="Times New Roman" w:hAnsi="Times New Roman" w:cs="Times New Roman"/>
          <w:iCs/>
          <w:sz w:val="28"/>
          <w:szCs w:val="28"/>
          <w:lang w:eastAsia="ru-RU"/>
        </w:rPr>
        <w:br/>
        <w:t xml:space="preserve">92 балла,  при этом 52 % организаций показали 100-бальный результат, </w:t>
      </w:r>
      <w:r w:rsidRPr="00D60284">
        <w:rPr>
          <w:rFonts w:ascii="Times New Roman" w:eastAsia="Times New Roman" w:hAnsi="Times New Roman" w:cs="Times New Roman"/>
          <w:iCs/>
          <w:sz w:val="28"/>
          <w:szCs w:val="28"/>
          <w:lang w:eastAsia="ru-RU"/>
        </w:rPr>
        <w:br/>
        <w:t>а 93 % - достаточно высокие интегральные значения (≥70 баллов), что говорит о колоссальной работе,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w:t>
      </w:r>
      <w:proofErr w:type="gramEnd"/>
    </w:p>
    <w:p w:rsidR="00D60284" w:rsidRPr="00D60284" w:rsidRDefault="00D60284" w:rsidP="00D60284">
      <w:pPr>
        <w:spacing w:after="0" w:line="240" w:lineRule="auto"/>
        <w:ind w:firstLine="709"/>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sz w:val="28"/>
          <w:szCs w:val="28"/>
          <w:lang w:eastAsia="ru-RU"/>
        </w:rPr>
        <w:t>58 %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«Д</w:t>
      </w:r>
      <w:r w:rsidRPr="00D60284">
        <w:rPr>
          <w:rFonts w:ascii="Times New Roman" w:eastAsia="Times New Roman" w:hAnsi="Times New Roman" w:cs="Times New Roman"/>
          <w:iCs/>
          <w:sz w:val="28"/>
          <w:szCs w:val="28"/>
          <w:lang w:eastAsia="ru-RU"/>
        </w:rPr>
        <w:t xml:space="preserve">оброжелательность, вежливость работников организаций образования». </w:t>
      </w:r>
    </w:p>
    <w:p w:rsidR="00D60284" w:rsidRPr="00D60284" w:rsidRDefault="00D60284" w:rsidP="00D60284">
      <w:pPr>
        <w:spacing w:after="0" w:line="240" w:lineRule="auto"/>
        <w:ind w:firstLine="709"/>
        <w:jc w:val="both"/>
        <w:rPr>
          <w:rFonts w:ascii="Times New Roman" w:eastAsia="Times New Roman" w:hAnsi="Times New Roman" w:cs="Times New Roman"/>
          <w:iCs/>
          <w:sz w:val="28"/>
          <w:szCs w:val="28"/>
          <w:lang w:eastAsia="ru-RU"/>
        </w:rPr>
      </w:pPr>
      <w:proofErr w:type="gramStart"/>
      <w:r w:rsidRPr="00D60284">
        <w:rPr>
          <w:rFonts w:ascii="Times New Roman" w:eastAsia="Times New Roman" w:hAnsi="Times New Roman" w:cs="Times New Roman"/>
          <w:iCs/>
          <w:sz w:val="28"/>
          <w:szCs w:val="28"/>
          <w:lang w:eastAsia="ru-RU"/>
        </w:rPr>
        <w:t>Средний</w:t>
      </w:r>
      <w:proofErr w:type="gramEnd"/>
      <w:r w:rsidRPr="00D60284">
        <w:rPr>
          <w:rFonts w:ascii="Times New Roman" w:eastAsia="Times New Roman" w:hAnsi="Times New Roman" w:cs="Times New Roman"/>
          <w:iCs/>
          <w:sz w:val="28"/>
          <w:szCs w:val="28"/>
          <w:lang w:eastAsia="ru-RU"/>
        </w:rPr>
        <w:t xml:space="preserve"> интегральный по критерию «Доброжелательность, вежливость работников организаций образования» - 97,72 балла.</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Times New Roman" w:hAnsi="Times New Roman" w:cs="Times New Roman"/>
          <w:iCs/>
          <w:sz w:val="28"/>
          <w:szCs w:val="28"/>
          <w:lang w:eastAsia="ru-RU"/>
        </w:rPr>
        <w:t xml:space="preserve">В целом, средняя по интегральным значениям по критерию </w:t>
      </w:r>
      <w:r w:rsidRPr="00D60284">
        <w:rPr>
          <w:rFonts w:ascii="Times New Roman" w:eastAsia="Times New Roman" w:hAnsi="Times New Roman" w:cs="Times New Roman"/>
          <w:iCs/>
          <w:sz w:val="28"/>
          <w:szCs w:val="28"/>
          <w:lang w:eastAsia="ru-RU"/>
        </w:rPr>
        <w:br/>
        <w:t xml:space="preserve">5 «Удовлетворенность условиями оказания услуг» среди заявленных </w:t>
      </w:r>
      <w:r w:rsidRPr="00D60284">
        <w:rPr>
          <w:rFonts w:ascii="Times New Roman" w:eastAsia="Times New Roman" w:hAnsi="Times New Roman" w:cs="Times New Roman"/>
          <w:iCs/>
          <w:sz w:val="28"/>
          <w:szCs w:val="28"/>
          <w:lang w:eastAsia="ru-RU"/>
        </w:rPr>
        <w:lastRenderedPageBreak/>
        <w:t>организаций составляет - 98, 2 балла,  при этом 58 % организаций показали 100-бальный результат, 99% - достаточно высокие интегральные значения (&gt;80 баллов).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proofErr w:type="gramStart"/>
      <w:r w:rsidRPr="00D60284">
        <w:rPr>
          <w:rFonts w:ascii="Times New Roman" w:eastAsia="Calibri" w:hAnsi="Times New Roman" w:cs="Times New Roman"/>
          <w:sz w:val="28"/>
          <w:szCs w:val="28"/>
        </w:rPr>
        <w:t>Итоги проведенной в 2022 году НОКО продемонстрировали достаточно высокое качество условий осуществления образовательной деятельности, обеспеченных организациями-участницами.</w:t>
      </w:r>
      <w:proofErr w:type="gramEnd"/>
    </w:p>
    <w:p w:rsidR="00D60284" w:rsidRPr="00D60284" w:rsidRDefault="00D60284" w:rsidP="00D60284">
      <w:pPr>
        <w:spacing w:after="0" w:line="240" w:lineRule="auto"/>
        <w:ind w:firstLine="709"/>
        <w:contextualSpacing/>
        <w:jc w:val="both"/>
        <w:rPr>
          <w:rFonts w:ascii="Times New Roman" w:eastAsia="Times New Roman" w:hAnsi="Times New Roman" w:cs="Times New Roman"/>
          <w:iCs/>
          <w:sz w:val="28"/>
          <w:szCs w:val="28"/>
          <w:lang w:eastAsia="ru-RU"/>
        </w:rPr>
      </w:pPr>
      <w:r w:rsidRPr="00D60284">
        <w:rPr>
          <w:rFonts w:ascii="Times New Roman" w:eastAsia="Times New Roman" w:hAnsi="Times New Roman" w:cs="Times New Roman"/>
          <w:iCs/>
          <w:sz w:val="28"/>
          <w:szCs w:val="28"/>
          <w:lang w:eastAsia="ru-RU"/>
        </w:rPr>
        <w:t>Показатель оценки качества по совокупности организаций (баллы)</w:t>
      </w:r>
      <w:r w:rsidRPr="00D60284">
        <w:rPr>
          <w:rFonts w:ascii="Times New Roman" w:eastAsia="Times New Roman" w:hAnsi="Times New Roman" w:cs="Times New Roman"/>
          <w:iCs/>
          <w:color w:val="00B050"/>
          <w:sz w:val="28"/>
          <w:szCs w:val="28"/>
          <w:lang w:eastAsia="ru-RU"/>
        </w:rPr>
        <w:t xml:space="preserve"> </w:t>
      </w:r>
      <w:r w:rsidRPr="00D60284">
        <w:rPr>
          <w:rFonts w:ascii="Times New Roman" w:eastAsia="Times New Roman" w:hAnsi="Times New Roman" w:cs="Times New Roman"/>
          <w:iCs/>
          <w:sz w:val="28"/>
          <w:szCs w:val="28"/>
          <w:lang w:eastAsia="ru-RU"/>
        </w:rPr>
        <w:t>–</w:t>
      </w:r>
      <w:r w:rsidRPr="00D60284">
        <w:rPr>
          <w:rFonts w:ascii="Times New Roman" w:eastAsia="Times New Roman" w:hAnsi="Times New Roman" w:cs="Times New Roman"/>
          <w:iCs/>
          <w:color w:val="00B050"/>
          <w:sz w:val="28"/>
          <w:szCs w:val="28"/>
          <w:lang w:eastAsia="ru-RU"/>
        </w:rPr>
        <w:t xml:space="preserve"> </w:t>
      </w:r>
      <w:r w:rsidRPr="00D60284">
        <w:rPr>
          <w:rFonts w:ascii="Times New Roman" w:eastAsia="Times New Roman" w:hAnsi="Times New Roman" w:cs="Times New Roman"/>
          <w:b/>
          <w:iCs/>
          <w:sz w:val="28"/>
          <w:szCs w:val="28"/>
          <w:lang w:eastAsia="ru-RU"/>
        </w:rPr>
        <w:t>96,34 балла</w:t>
      </w:r>
      <w:r w:rsidRPr="00D60284">
        <w:rPr>
          <w:rFonts w:ascii="Times New Roman" w:eastAsia="Times New Roman" w:hAnsi="Times New Roman" w:cs="Times New Roman"/>
          <w:iCs/>
          <w:sz w:val="28"/>
          <w:szCs w:val="28"/>
          <w:lang w:eastAsia="ru-RU"/>
        </w:rPr>
        <w:t xml:space="preserve">. При этом 21%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 характеризующих общие критерии оценки качества условий предоставляемых образовательных услуг </w:t>
      </w:r>
      <w:r w:rsidRPr="00D60284">
        <w:rPr>
          <w:rFonts w:ascii="Times New Roman" w:eastAsia="Times New Roman" w:hAnsi="Times New Roman" w:cs="Times New Roman"/>
          <w:b/>
          <w:iCs/>
          <w:sz w:val="28"/>
          <w:szCs w:val="28"/>
          <w:lang w:eastAsia="ru-RU"/>
        </w:rPr>
        <w:t xml:space="preserve">100 </w:t>
      </w:r>
      <w:r w:rsidRPr="00D60284">
        <w:rPr>
          <w:rFonts w:ascii="Times New Roman" w:eastAsia="Times New Roman" w:hAnsi="Times New Roman" w:cs="Times New Roman"/>
          <w:iCs/>
          <w:sz w:val="28"/>
          <w:szCs w:val="28"/>
          <w:lang w:eastAsia="ru-RU"/>
        </w:rPr>
        <w:t>баллов.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Самая нижняя средняя итоговая оценка качества условий осуществления образовательной деятельности составила 76,26 баллов.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Интегральное значение по совокупности общих критериев в части показателей и </w:t>
      </w:r>
      <w:proofErr w:type="gramStart"/>
      <w:r w:rsidRPr="00D60284">
        <w:rPr>
          <w:rFonts w:ascii="Times New Roman" w:eastAsia="Calibri" w:hAnsi="Times New Roman" w:cs="Times New Roman"/>
          <w:sz w:val="28"/>
          <w:szCs w:val="28"/>
        </w:rPr>
        <w:t>дополнительных показателей, характеризующих общие критерии установлены</w:t>
      </w:r>
      <w:proofErr w:type="gramEnd"/>
      <w:r w:rsidRPr="00D60284">
        <w:rPr>
          <w:rFonts w:ascii="Times New Roman" w:eastAsia="Calibri" w:hAnsi="Times New Roman" w:cs="Times New Roman"/>
          <w:sz w:val="28"/>
          <w:szCs w:val="28"/>
        </w:rPr>
        <w:t xml:space="preserve"> в следующем порядке:</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944"/>
        <w:gridCol w:w="567"/>
        <w:gridCol w:w="3827"/>
        <w:gridCol w:w="1984"/>
      </w:tblGrid>
      <w:tr w:rsidR="00D60284" w:rsidRPr="00D60284" w:rsidTr="00C127C9">
        <w:tc>
          <w:tcPr>
            <w:tcW w:w="566" w:type="dxa"/>
            <w:shd w:val="clear" w:color="auto" w:fill="auto"/>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1.</w:t>
            </w:r>
          </w:p>
        </w:tc>
        <w:tc>
          <w:tcPr>
            <w:tcW w:w="2944" w:type="dxa"/>
            <w:shd w:val="clear" w:color="auto" w:fill="auto"/>
          </w:tcPr>
          <w:p w:rsidR="00D60284" w:rsidRPr="00D60284" w:rsidRDefault="00D60284" w:rsidP="00D60284">
            <w:pPr>
              <w:spacing w:after="0"/>
              <w:rPr>
                <w:rFonts w:ascii="Times New Roman" w:eastAsia="Calibri" w:hAnsi="Times New Roman" w:cs="Times New Roman"/>
                <w:sz w:val="28"/>
                <w:szCs w:val="28"/>
              </w:rPr>
            </w:pPr>
            <w:proofErr w:type="spellStart"/>
            <w:r w:rsidRPr="00D60284">
              <w:rPr>
                <w:rFonts w:ascii="Times New Roman" w:eastAsia="Calibri" w:hAnsi="Times New Roman" w:cs="Times New Roman"/>
                <w:sz w:val="28"/>
                <w:szCs w:val="28"/>
              </w:rPr>
              <w:t>г.о</w:t>
            </w:r>
            <w:proofErr w:type="spellEnd"/>
            <w:r w:rsidRPr="00D60284">
              <w:rPr>
                <w:rFonts w:ascii="Times New Roman" w:eastAsia="Calibri" w:hAnsi="Times New Roman" w:cs="Times New Roman"/>
                <w:sz w:val="28"/>
                <w:szCs w:val="28"/>
              </w:rPr>
              <w:t xml:space="preserve">. Баксан </w:t>
            </w:r>
          </w:p>
        </w:tc>
        <w:tc>
          <w:tcPr>
            <w:tcW w:w="567" w:type="dxa"/>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4</w:t>
            </w:r>
          </w:p>
        </w:tc>
        <w:tc>
          <w:tcPr>
            <w:tcW w:w="3827" w:type="dxa"/>
            <w:shd w:val="clear" w:color="auto" w:fill="auto"/>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образовательные организации</w:t>
            </w:r>
          </w:p>
        </w:tc>
        <w:tc>
          <w:tcPr>
            <w:tcW w:w="1984" w:type="dxa"/>
            <w:shd w:val="clear" w:color="auto" w:fill="auto"/>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-100 баллов;</w:t>
            </w:r>
          </w:p>
        </w:tc>
      </w:tr>
      <w:tr w:rsidR="00D60284" w:rsidRPr="00D60284" w:rsidTr="00C127C9">
        <w:tc>
          <w:tcPr>
            <w:tcW w:w="566"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2.</w:t>
            </w:r>
          </w:p>
        </w:tc>
        <w:tc>
          <w:tcPr>
            <w:tcW w:w="2944"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Терский муниципальный район</w:t>
            </w:r>
          </w:p>
        </w:tc>
        <w:tc>
          <w:tcPr>
            <w:tcW w:w="567" w:type="dxa"/>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7</w:t>
            </w:r>
          </w:p>
        </w:tc>
        <w:tc>
          <w:tcPr>
            <w:tcW w:w="3827"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образовательных организаций</w:t>
            </w:r>
          </w:p>
        </w:tc>
        <w:tc>
          <w:tcPr>
            <w:tcW w:w="1984" w:type="dxa"/>
            <w:shd w:val="clear" w:color="auto" w:fill="auto"/>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- 99,77 баллов;</w:t>
            </w:r>
          </w:p>
        </w:tc>
      </w:tr>
      <w:tr w:rsidR="00D60284" w:rsidRPr="00D60284" w:rsidTr="00C127C9">
        <w:tc>
          <w:tcPr>
            <w:tcW w:w="566"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3.</w:t>
            </w:r>
          </w:p>
        </w:tc>
        <w:tc>
          <w:tcPr>
            <w:tcW w:w="2944"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proofErr w:type="spellStart"/>
            <w:r w:rsidRPr="00D60284">
              <w:rPr>
                <w:rFonts w:ascii="Times New Roman" w:eastAsia="Calibri" w:hAnsi="Times New Roman" w:cs="Times New Roman"/>
                <w:sz w:val="28"/>
                <w:szCs w:val="28"/>
              </w:rPr>
              <w:t>Черекский</w:t>
            </w:r>
            <w:proofErr w:type="spellEnd"/>
            <w:r w:rsidRPr="00D60284">
              <w:rPr>
                <w:rFonts w:ascii="Times New Roman" w:eastAsia="Calibri" w:hAnsi="Times New Roman" w:cs="Times New Roman"/>
                <w:sz w:val="28"/>
                <w:szCs w:val="28"/>
              </w:rPr>
              <w:t xml:space="preserve"> муниципальный район</w:t>
            </w:r>
          </w:p>
        </w:tc>
        <w:tc>
          <w:tcPr>
            <w:tcW w:w="567" w:type="dxa"/>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3</w:t>
            </w:r>
          </w:p>
        </w:tc>
        <w:tc>
          <w:tcPr>
            <w:tcW w:w="3827" w:type="dxa"/>
            <w:shd w:val="clear" w:color="auto" w:fill="auto"/>
          </w:tcPr>
          <w:p w:rsidR="00D60284" w:rsidRPr="00D60284" w:rsidRDefault="00D60284" w:rsidP="00D60284">
            <w:pPr>
              <w:spacing w:after="0"/>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образовательные организации</w:t>
            </w:r>
          </w:p>
        </w:tc>
        <w:tc>
          <w:tcPr>
            <w:tcW w:w="1984" w:type="dxa"/>
            <w:shd w:val="clear" w:color="auto" w:fill="auto"/>
          </w:tcPr>
          <w:p w:rsidR="00D60284" w:rsidRPr="00D60284" w:rsidRDefault="00D60284" w:rsidP="00D60284">
            <w:pPr>
              <w:spacing w:after="0"/>
              <w:rPr>
                <w:rFonts w:ascii="Times New Roman" w:eastAsia="Calibri" w:hAnsi="Times New Roman" w:cs="Times New Roman"/>
                <w:sz w:val="28"/>
                <w:szCs w:val="28"/>
              </w:rPr>
            </w:pPr>
            <w:r w:rsidRPr="00D60284">
              <w:rPr>
                <w:rFonts w:ascii="Times New Roman" w:eastAsia="Calibri" w:hAnsi="Times New Roman" w:cs="Times New Roman"/>
                <w:sz w:val="28"/>
                <w:szCs w:val="28"/>
              </w:rPr>
              <w:t>- 99,62 балла;</w:t>
            </w:r>
          </w:p>
        </w:tc>
      </w:tr>
    </w:tbl>
    <w:p w:rsidR="00DB30A2" w:rsidRDefault="00DB30A2"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В большинстве исследуемых организаций образования для лиц </w:t>
      </w:r>
      <w:r w:rsidRPr="00D60284">
        <w:rPr>
          <w:rFonts w:ascii="Times New Roman" w:eastAsia="Calibri" w:hAnsi="Times New Roman" w:cs="Times New Roman"/>
          <w:sz w:val="28"/>
          <w:szCs w:val="28"/>
        </w:rPr>
        <w:br/>
        <w:t xml:space="preserve">с ограниченными возможностями здоровья обеспечены условия доступности, позволяющие этой категории граждан получать социальные услуги наравне с остальными получателями услуг, </w:t>
      </w:r>
      <w:r w:rsidRPr="00D60284">
        <w:rPr>
          <w:rFonts w:ascii="Times New Roman" w:eastAsia="Calibri" w:hAnsi="Times New Roman" w:cs="Times New Roman"/>
          <w:sz w:val="28"/>
          <w:szCs w:val="28"/>
        </w:rPr>
        <w:br/>
        <w:t>а помещения организаций и прилегающих к ним территорий оборудованы с учетом доступности для соответствующих групп граждан.</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proofErr w:type="gramStart"/>
      <w:r w:rsidRPr="00D60284">
        <w:rPr>
          <w:rFonts w:ascii="Times New Roman" w:eastAsia="Calibri" w:hAnsi="Times New Roman" w:cs="Times New Roman"/>
          <w:sz w:val="28"/>
          <w:szCs w:val="28"/>
        </w:rPr>
        <w:t xml:space="preserve">Рейтинг организаций образования населения КБР, сформированный по результатам независимой оценки, свидетельствует о возможности организаций реализовать показатели, характеризующие общие критерии оценки качества условий оказания услуг </w:t>
      </w:r>
      <w:r w:rsidRPr="00D60284">
        <w:rPr>
          <w:rFonts w:ascii="Times New Roman" w:eastAsia="Calibri" w:hAnsi="Times New Roman" w:cs="Times New Roman"/>
          <w:sz w:val="28"/>
          <w:szCs w:val="28"/>
        </w:rPr>
        <w:br/>
        <w:t>(приказ Министерства труда и социальной защиты РФ от 23 мая 2018 г. № 317н «Об утверждении показателей, характеризующих общие критерии оценки качества условий оказания услуг организациями образования и федеральными учреждениями медико-социальной экспертизы»), на более высоком уровне (максимальное</w:t>
      </w:r>
      <w:proofErr w:type="gramEnd"/>
      <w:r w:rsidRPr="00D60284">
        <w:rPr>
          <w:rFonts w:ascii="Times New Roman" w:eastAsia="Calibri" w:hAnsi="Times New Roman" w:cs="Times New Roman"/>
          <w:sz w:val="28"/>
          <w:szCs w:val="28"/>
        </w:rPr>
        <w:t xml:space="preserve"> значение -</w:t>
      </w:r>
      <w:r w:rsidRPr="00D60284">
        <w:rPr>
          <w:rFonts w:ascii="Times New Roman" w:eastAsia="Calibri" w:hAnsi="Times New Roman" w:cs="Times New Roman"/>
          <w:sz w:val="28"/>
          <w:szCs w:val="28"/>
        </w:rPr>
        <w:br/>
        <w:t>100 баллов).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lastRenderedPageBreak/>
        <w:t>Для достижения максимальных значений показателей, характеризующих критерии оценки качества условий оказания услуг, учреждениям образования рекомендовано:</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максимально приблизить открытость и доступность информации, размещенной на сайтах социальных учреждений к реальным потребностям получателей социальных услуг в части полноты сведений, легкости и удобства пользования для граждан;</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усовершенствовать дистанционные способы обратной связи и взаимодействия с получателями услуг, в особенности электронные сервисы (форма для подачи электронного обращения (жалобы, предложения); раздел «Часто задаваемые вопросы»; получение консультации по оказываемым услугам и пр.);</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обеспечить в организациях техническую возможность выражения получателем услуг мнения о качестве оказания услуг (наличие анкеты для опроса граждан или гиперссылки на нее);</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усилить работу попечительских советов;</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proofErr w:type="gramStart"/>
      <w:r w:rsidRPr="00D60284">
        <w:rPr>
          <w:rFonts w:ascii="Times New Roman" w:eastAsia="Calibri" w:hAnsi="Times New Roman" w:cs="Times New Roman"/>
          <w:sz w:val="28"/>
          <w:szCs w:val="28"/>
        </w:rPr>
        <w:t xml:space="preserve">- организовать дополнительное профессионального обучение руководителей, специалистов учреждений с учетом реальных потребностей в повышении качества образования в научно-методических центрах (в том числе для приобретения специалистов в области реализации возможности предоставления инвалидам по слуху (слуху и зрению) услуг </w:t>
      </w:r>
      <w:proofErr w:type="spellStart"/>
      <w:r w:rsidRPr="00D60284">
        <w:rPr>
          <w:rFonts w:ascii="Times New Roman" w:eastAsia="Calibri" w:hAnsi="Times New Roman" w:cs="Times New Roman"/>
          <w:sz w:val="28"/>
          <w:szCs w:val="28"/>
        </w:rPr>
        <w:t>сурдопереводчика</w:t>
      </w:r>
      <w:proofErr w:type="spellEnd"/>
      <w:r w:rsidRPr="00D60284">
        <w:rPr>
          <w:rFonts w:ascii="Times New Roman" w:eastAsia="Calibri" w:hAnsi="Times New Roman" w:cs="Times New Roman"/>
          <w:sz w:val="28"/>
          <w:szCs w:val="28"/>
        </w:rPr>
        <w:t xml:space="preserve"> (</w:t>
      </w:r>
      <w:proofErr w:type="spellStart"/>
      <w:r w:rsidRPr="00D60284">
        <w:rPr>
          <w:rFonts w:ascii="Times New Roman" w:eastAsia="Calibri" w:hAnsi="Times New Roman" w:cs="Times New Roman"/>
          <w:sz w:val="28"/>
          <w:szCs w:val="28"/>
        </w:rPr>
        <w:t>тифлосурдопереводчика</w:t>
      </w:r>
      <w:proofErr w:type="spellEnd"/>
      <w:r w:rsidRPr="00D60284">
        <w:rPr>
          <w:rFonts w:ascii="Times New Roman" w:eastAsia="Calibri" w:hAnsi="Times New Roman" w:cs="Times New Roman"/>
          <w:sz w:val="28"/>
          <w:szCs w:val="28"/>
        </w:rPr>
        <w:t>));</w:t>
      </w:r>
      <w:proofErr w:type="gramEnd"/>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восполнить недостаток необходимого оборудования в помещениях и прилегающей территории учреждения образования для маломобильных групп получателей услуг;</w:t>
      </w:r>
    </w:p>
    <w:p w:rsidR="00D60284" w:rsidRPr="00D60284" w:rsidRDefault="00D60284" w:rsidP="00D60284">
      <w:pPr>
        <w:spacing w:after="0" w:line="240" w:lineRule="auto"/>
        <w:ind w:firstLine="709"/>
        <w:jc w:val="both"/>
        <w:rPr>
          <w:rFonts w:ascii="Times New Roman" w:eastAsia="Calibri" w:hAnsi="Times New Roman" w:cs="Times New Roman"/>
        </w:rPr>
      </w:pPr>
      <w:r w:rsidRPr="00D60284">
        <w:rPr>
          <w:rFonts w:ascii="Times New Roman" w:eastAsia="Calibri" w:hAnsi="Times New Roman" w:cs="Times New Roman"/>
          <w:sz w:val="28"/>
          <w:szCs w:val="28"/>
        </w:rPr>
        <w:t>- повысить уровень комфортности в отдельных помещениях (замена или приобретение мебели, наличие и доступность санитарно-гигиенических помещений).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по слуху (слуху и зрению) услуг </w:t>
      </w:r>
      <w:proofErr w:type="spellStart"/>
      <w:r w:rsidRPr="00D60284">
        <w:rPr>
          <w:rFonts w:ascii="Times New Roman" w:eastAsia="Calibri" w:hAnsi="Times New Roman" w:cs="Times New Roman"/>
          <w:sz w:val="28"/>
          <w:szCs w:val="28"/>
        </w:rPr>
        <w:t>сурдопереводчика</w:t>
      </w:r>
      <w:proofErr w:type="spellEnd"/>
      <w:r w:rsidRPr="00D60284">
        <w:rPr>
          <w:rFonts w:ascii="Times New Roman" w:eastAsia="Calibri" w:hAnsi="Times New Roman" w:cs="Times New Roman"/>
          <w:sz w:val="28"/>
          <w:szCs w:val="28"/>
        </w:rPr>
        <w:t xml:space="preserve"> (</w:t>
      </w:r>
      <w:proofErr w:type="spellStart"/>
      <w:r w:rsidRPr="00D60284">
        <w:rPr>
          <w:rFonts w:ascii="Times New Roman" w:eastAsia="Calibri" w:hAnsi="Times New Roman" w:cs="Times New Roman"/>
          <w:sz w:val="28"/>
          <w:szCs w:val="28"/>
        </w:rPr>
        <w:t>тифлосурдопереводчика</w:t>
      </w:r>
      <w:proofErr w:type="spellEnd"/>
      <w:r w:rsidRPr="00D60284">
        <w:rPr>
          <w:rFonts w:ascii="Times New Roman" w:eastAsia="Calibri" w:hAnsi="Times New Roman" w:cs="Times New Roman"/>
          <w:sz w:val="28"/>
          <w:szCs w:val="28"/>
        </w:rPr>
        <w:t>));</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восполнить недостаток необходимого оборудования для маломобильных групп получателей услуг;</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повысить уровень комфортности в отдельных помещениях (замена или приобретение мебели, наличие и доступность санитарно-гигиенических помещений).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sectPr w:rsidR="00D60284" w:rsidRPr="00D60284" w:rsidSect="00DD57A4">
          <w:pgSz w:w="11906" w:h="16838"/>
          <w:pgMar w:top="1418" w:right="1418" w:bottom="1701" w:left="1701" w:header="708" w:footer="708" w:gutter="0"/>
          <w:cols w:space="708"/>
          <w:docGrid w:linePitch="360"/>
        </w:sectPr>
      </w:pPr>
    </w:p>
    <w:p w:rsidR="00D60284" w:rsidRPr="00D60284" w:rsidRDefault="00D60284" w:rsidP="00D60284">
      <w:pPr>
        <w:spacing w:after="0" w:line="240" w:lineRule="auto"/>
        <w:ind w:firstLine="709"/>
        <w:jc w:val="center"/>
        <w:rPr>
          <w:rFonts w:ascii="Times New Roman" w:eastAsia="Calibri" w:hAnsi="Times New Roman" w:cs="Times New Roman"/>
          <w:b/>
          <w:sz w:val="24"/>
          <w:szCs w:val="24"/>
        </w:rPr>
      </w:pPr>
      <w:r w:rsidRPr="00D60284">
        <w:rPr>
          <w:rFonts w:ascii="Times New Roman" w:eastAsia="Calibri" w:hAnsi="Times New Roman" w:cs="Times New Roman"/>
          <w:b/>
          <w:sz w:val="24"/>
          <w:szCs w:val="24"/>
        </w:rPr>
        <w:lastRenderedPageBreak/>
        <w:t xml:space="preserve">Описание основных недостатков, выявленных </w:t>
      </w:r>
    </w:p>
    <w:p w:rsidR="00D60284" w:rsidRPr="00D60284" w:rsidRDefault="00D60284" w:rsidP="00D60284">
      <w:pPr>
        <w:spacing w:after="0" w:line="240" w:lineRule="auto"/>
        <w:ind w:firstLine="709"/>
        <w:jc w:val="center"/>
        <w:rPr>
          <w:rFonts w:ascii="Times New Roman" w:eastAsia="Calibri" w:hAnsi="Times New Roman" w:cs="Times New Roman"/>
          <w:b/>
          <w:sz w:val="24"/>
          <w:szCs w:val="24"/>
        </w:rPr>
      </w:pPr>
      <w:r w:rsidRPr="00D60284">
        <w:rPr>
          <w:rFonts w:ascii="Times New Roman" w:eastAsia="Calibri" w:hAnsi="Times New Roman" w:cs="Times New Roman"/>
          <w:b/>
          <w:sz w:val="24"/>
          <w:szCs w:val="24"/>
        </w:rPr>
        <w:t xml:space="preserve">в ходе </w:t>
      </w:r>
      <w:proofErr w:type="gramStart"/>
      <w:r w:rsidRPr="00D60284">
        <w:rPr>
          <w:rFonts w:ascii="Times New Roman" w:eastAsia="Calibri" w:hAnsi="Times New Roman" w:cs="Times New Roman"/>
          <w:b/>
          <w:sz w:val="24"/>
          <w:szCs w:val="24"/>
        </w:rPr>
        <w:t>проведения независимой оценки качества  условий осуществления образовательной деятельности</w:t>
      </w:r>
      <w:proofErr w:type="gramEnd"/>
      <w:r w:rsidRPr="00D60284">
        <w:rPr>
          <w:rFonts w:ascii="Times New Roman" w:eastAsia="Calibri" w:hAnsi="Times New Roman" w:cs="Times New Roman"/>
          <w:b/>
          <w:sz w:val="24"/>
          <w:szCs w:val="24"/>
        </w:rPr>
        <w:t xml:space="preserve"> организациями, </w:t>
      </w:r>
    </w:p>
    <w:p w:rsidR="00D60284" w:rsidRPr="00D60284" w:rsidRDefault="00D60284" w:rsidP="00D60284">
      <w:pPr>
        <w:spacing w:after="0" w:line="240" w:lineRule="auto"/>
        <w:ind w:firstLine="709"/>
        <w:jc w:val="center"/>
        <w:rPr>
          <w:rFonts w:ascii="Times New Roman" w:eastAsia="Calibri" w:hAnsi="Times New Roman" w:cs="Times New Roman"/>
          <w:b/>
          <w:sz w:val="28"/>
          <w:szCs w:val="28"/>
        </w:rPr>
      </w:pPr>
      <w:proofErr w:type="gramStart"/>
      <w:r w:rsidRPr="00D60284">
        <w:rPr>
          <w:rFonts w:ascii="Times New Roman" w:eastAsia="Calibri" w:hAnsi="Times New Roman" w:cs="Times New Roman"/>
          <w:b/>
          <w:sz w:val="24"/>
          <w:szCs w:val="24"/>
        </w:rPr>
        <w:t>осуществляющими</w:t>
      </w:r>
      <w:proofErr w:type="gramEnd"/>
      <w:r w:rsidRPr="00D60284">
        <w:rPr>
          <w:rFonts w:ascii="Times New Roman" w:eastAsia="Calibri" w:hAnsi="Times New Roman" w:cs="Times New Roman"/>
          <w:b/>
          <w:sz w:val="24"/>
          <w:szCs w:val="24"/>
        </w:rPr>
        <w:t xml:space="preserve"> образовательную деятельность</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При проведении выездной проверки в образовательные организации Кабардино-Балкарской Республики, </w:t>
      </w:r>
      <w:proofErr w:type="gramStart"/>
      <w:r w:rsidRPr="00D60284">
        <w:rPr>
          <w:rFonts w:ascii="Times New Roman" w:eastAsia="Calibri" w:hAnsi="Times New Roman" w:cs="Times New Roman"/>
          <w:sz w:val="28"/>
          <w:szCs w:val="28"/>
        </w:rPr>
        <w:t>принявших</w:t>
      </w:r>
      <w:proofErr w:type="gramEnd"/>
      <w:r w:rsidRPr="00D60284">
        <w:rPr>
          <w:rFonts w:ascii="Times New Roman" w:eastAsia="Calibri" w:hAnsi="Times New Roman" w:cs="Times New Roman"/>
          <w:sz w:val="28"/>
          <w:szCs w:val="28"/>
        </w:rPr>
        <w:t xml:space="preserve"> участие </w:t>
      </w:r>
      <w:r w:rsidRPr="00D60284">
        <w:rPr>
          <w:rFonts w:ascii="Times New Roman" w:eastAsia="Calibri" w:hAnsi="Times New Roman" w:cs="Times New Roman"/>
          <w:sz w:val="28"/>
          <w:szCs w:val="28"/>
        </w:rPr>
        <w:br/>
        <w:t>в НОКО-2022 года экспертами выявлены следующие основные недостатки:</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 недостаточное оснащение помещений организаций </w:t>
      </w:r>
      <w:r w:rsidRPr="00D60284">
        <w:rPr>
          <w:rFonts w:ascii="Times New Roman" w:eastAsia="Calibri" w:hAnsi="Times New Roman" w:cs="Times New Roman"/>
          <w:sz w:val="28"/>
          <w:szCs w:val="28"/>
        </w:rPr>
        <w:br/>
        <w:t xml:space="preserve">и прилегающих территорий с учетом доступности для инвалидов; </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 в некоторых организациях есть существенные проблемы </w:t>
      </w:r>
      <w:r w:rsidRPr="00D60284">
        <w:rPr>
          <w:rFonts w:ascii="Times New Roman" w:eastAsia="Calibri" w:hAnsi="Times New Roman" w:cs="Times New Roman"/>
          <w:sz w:val="28"/>
          <w:szCs w:val="28"/>
        </w:rPr>
        <w:br/>
        <w:t>с выполнением данного показателя, связано это с тем, что оснащение помещений и территорий организации с учетом доступности инвалидов требует значительных финансовых и временных затрат;</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 во многих организациях  выполняются только основные условия доступности, позволяющие лицам с ограниченными возможностями здоровья получать услуги наравне с другими, такие как «наличие альтернативной версии официального сайта организации для инвалидов по зрению» и «возможность предоставления услуг в дистанционном режиме или на дому». </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По остальным показателям организации испытывают существенные трудности, обусловленные такими же причинами, как и по показателю 3.1 «Оснащение помещений организаций и прилегающих территорий с учетом доступности для инвалидов».</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Проблемы были зафиксированы при выполнении показателя</w:t>
      </w:r>
      <w:r w:rsidRPr="00D60284">
        <w:rPr>
          <w:rFonts w:ascii="Times New Roman" w:eastAsia="Calibri" w:hAnsi="Times New Roman" w:cs="Times New Roman"/>
          <w:sz w:val="28"/>
          <w:szCs w:val="28"/>
        </w:rPr>
        <w:br/>
        <w:t xml:space="preserve">2.1 «Наличие комфортных условий осуществления образовательных услуг». Данный показатель получен у значительно меньшего количества организаций, если учитывать оценки по показателю. </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Однако если обратить внимание на комментарии, оставленные получателями услуг, то данная проблема так же фиксируется. </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Основной проблемой является недостаточное материальное оснащение организаций.</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Получатели услуг в комментариях писали, что в ряде организаций есть сложности со спортивным инвентарем, игрушками и т.п.</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 xml:space="preserve">По остальным показателям образовательные организации в среднем набирали высокие баллы, однако в некоторых организациях основываясь на комментариях </w:t>
      </w:r>
      <w:proofErr w:type="gramStart"/>
      <w:r w:rsidRPr="00D60284">
        <w:rPr>
          <w:rFonts w:ascii="Times New Roman" w:eastAsia="Calibri" w:hAnsi="Times New Roman" w:cs="Times New Roman"/>
          <w:sz w:val="28"/>
          <w:szCs w:val="28"/>
        </w:rPr>
        <w:t>респондентов</w:t>
      </w:r>
      <w:proofErr w:type="gramEnd"/>
      <w:r w:rsidRPr="00D60284">
        <w:rPr>
          <w:rFonts w:ascii="Times New Roman" w:eastAsia="Calibri" w:hAnsi="Times New Roman" w:cs="Times New Roman"/>
          <w:sz w:val="28"/>
          <w:szCs w:val="28"/>
        </w:rPr>
        <w:t xml:space="preserve"> встречались проблемы с </w:t>
      </w:r>
      <w:r w:rsidRPr="00D60284">
        <w:rPr>
          <w:rFonts w:ascii="Times New Roman" w:eastAsia="Calibri" w:hAnsi="Times New Roman" w:cs="Times New Roman"/>
          <w:sz w:val="28"/>
          <w:szCs w:val="28"/>
        </w:rPr>
        <w:lastRenderedPageBreak/>
        <w:t xml:space="preserve">вежливым, доброжелательным и этичным взаимодействием </w:t>
      </w:r>
      <w:r w:rsidRPr="00D60284">
        <w:rPr>
          <w:rFonts w:ascii="Times New Roman" w:eastAsia="Calibri" w:hAnsi="Times New Roman" w:cs="Times New Roman"/>
          <w:sz w:val="28"/>
          <w:szCs w:val="28"/>
        </w:rPr>
        <w:br/>
        <w:t>с получателями услуг.</w:t>
      </w:r>
    </w:p>
    <w:p w:rsidR="00D60284" w:rsidRPr="00D60284" w:rsidRDefault="00D60284" w:rsidP="00D60284">
      <w:pPr>
        <w:spacing w:after="0"/>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Одной из основных сложностей при оценке параметров, характеризующих показатель 1.1.</w:t>
      </w:r>
      <w:r w:rsidRPr="00D60284">
        <w:rPr>
          <w:rFonts w:ascii="Times New Roman" w:eastAsia="Calibri" w:hAnsi="Times New Roman" w:cs="Times New Roman"/>
          <w:sz w:val="28"/>
          <w:szCs w:val="28"/>
        </w:rPr>
        <w:t xml:space="preserve"> </w:t>
      </w:r>
      <w:proofErr w:type="gramStart"/>
      <w:r w:rsidRPr="00D60284">
        <w:rPr>
          <w:rFonts w:ascii="Times New Roman" w:eastAsia="Times New Roman" w:hAnsi="Times New Roman" w:cs="Times New Roman"/>
          <w:sz w:val="28"/>
          <w:szCs w:val="28"/>
          <w:lang w:eastAsia="ru-RU"/>
        </w:rPr>
        <w:t xml:space="preserve">Соответствие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на информационных стендах в помещении организации образования; на официальном сайте организации образования в сети "Интернет», стало отсутствие прямого соответствия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w:t>
      </w:r>
      <w:proofErr w:type="gramEnd"/>
    </w:p>
    <w:p w:rsidR="00D60284" w:rsidRPr="00D60284" w:rsidRDefault="00D60284" w:rsidP="00D60284">
      <w:pPr>
        <w:spacing w:after="0"/>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В связи с этим экспертам приходилось осуществлять контекстный поиск, в том числе искать «глубоко» внутри приложенных документов.</w:t>
      </w:r>
    </w:p>
    <w:p w:rsidR="00D60284" w:rsidRPr="00D60284" w:rsidRDefault="00D60284" w:rsidP="00D60284">
      <w:pPr>
        <w:spacing w:after="0"/>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rPr>
        <w:t>Важно осуществлять информационную работу с обучающимися и их законными представителями по вопросам НОКО, так как выявлено, что многие респонденты проявили неосведомленность о наличии и особенностях  действия каналов информационной открытости.</w:t>
      </w:r>
    </w:p>
    <w:p w:rsidR="00D60284" w:rsidRPr="00D60284" w:rsidRDefault="00D60284" w:rsidP="00D60284">
      <w:pPr>
        <w:spacing w:after="0" w:line="240" w:lineRule="auto"/>
        <w:ind w:firstLine="709"/>
        <w:jc w:val="both"/>
        <w:rPr>
          <w:rFonts w:ascii="Times New Roman" w:eastAsia="Calibri" w:hAnsi="Times New Roman" w:cs="Times New Roman"/>
          <w:color w:val="FF0000"/>
          <w:sz w:val="28"/>
          <w:szCs w:val="28"/>
        </w:rPr>
        <w:sectPr w:rsidR="00D60284" w:rsidRPr="00D60284" w:rsidSect="00DD57A4">
          <w:pgSz w:w="11906" w:h="16838"/>
          <w:pgMar w:top="1418" w:right="1418" w:bottom="1701" w:left="1701" w:header="708" w:footer="708" w:gutter="0"/>
          <w:cols w:space="708"/>
          <w:docGrid w:linePitch="360"/>
        </w:sectPr>
      </w:pPr>
    </w:p>
    <w:p w:rsidR="00D60284" w:rsidRPr="00D60284" w:rsidRDefault="00D60284" w:rsidP="00D60284">
      <w:pPr>
        <w:keepNext/>
        <w:keepLines/>
        <w:spacing w:after="0" w:line="240" w:lineRule="auto"/>
        <w:ind w:firstLine="709"/>
        <w:jc w:val="center"/>
        <w:outlineLvl w:val="0"/>
        <w:rPr>
          <w:rFonts w:ascii="Times New Roman" w:eastAsia="Times New Roman" w:hAnsi="Times New Roman" w:cs="Times New Roman"/>
          <w:b/>
          <w:bCs/>
          <w:sz w:val="24"/>
          <w:szCs w:val="24"/>
        </w:rPr>
      </w:pPr>
      <w:bookmarkStart w:id="23" w:name="_Toc122608121"/>
      <w:r w:rsidRPr="00D60284">
        <w:rPr>
          <w:rFonts w:ascii="Times New Roman" w:eastAsia="Times New Roman" w:hAnsi="Times New Roman" w:cs="Times New Roman"/>
          <w:b/>
          <w:bCs/>
          <w:sz w:val="24"/>
          <w:szCs w:val="24"/>
          <w:lang w:eastAsia="ru-RU"/>
        </w:rPr>
        <w:lastRenderedPageBreak/>
        <w:t>Предложение по улучшению качества</w:t>
      </w:r>
      <w:bookmarkEnd w:id="23"/>
      <w:r w:rsidRPr="00D60284">
        <w:rPr>
          <w:rFonts w:ascii="Times New Roman" w:eastAsia="Times New Roman" w:hAnsi="Times New Roman" w:cs="Times New Roman"/>
          <w:b/>
          <w:bCs/>
          <w:sz w:val="24"/>
          <w:szCs w:val="24"/>
        </w:rPr>
        <w:t xml:space="preserve"> условий осуществления образовательной деятельности организациями, </w:t>
      </w:r>
    </w:p>
    <w:p w:rsidR="00D60284" w:rsidRPr="00D60284" w:rsidRDefault="00D60284" w:rsidP="00D60284">
      <w:pPr>
        <w:keepNext/>
        <w:keepLines/>
        <w:spacing w:after="0" w:line="240" w:lineRule="auto"/>
        <w:ind w:firstLine="709"/>
        <w:jc w:val="center"/>
        <w:outlineLvl w:val="0"/>
        <w:rPr>
          <w:rFonts w:ascii="Times New Roman" w:eastAsia="Times New Roman" w:hAnsi="Times New Roman" w:cs="Times New Roman"/>
          <w:sz w:val="24"/>
          <w:szCs w:val="24"/>
          <w:lang w:eastAsia="ru-RU"/>
        </w:rPr>
      </w:pPr>
      <w:proofErr w:type="gramStart"/>
      <w:r w:rsidRPr="00D60284">
        <w:rPr>
          <w:rFonts w:ascii="Times New Roman" w:eastAsia="Times New Roman" w:hAnsi="Times New Roman" w:cs="Times New Roman"/>
          <w:b/>
          <w:bCs/>
          <w:sz w:val="24"/>
          <w:szCs w:val="24"/>
        </w:rPr>
        <w:t>осуществляющими</w:t>
      </w:r>
      <w:proofErr w:type="gramEnd"/>
      <w:r w:rsidRPr="00D60284">
        <w:rPr>
          <w:rFonts w:ascii="Times New Roman" w:eastAsia="Times New Roman" w:hAnsi="Times New Roman" w:cs="Times New Roman"/>
          <w:b/>
          <w:bCs/>
          <w:sz w:val="24"/>
          <w:szCs w:val="24"/>
        </w:rPr>
        <w:t xml:space="preserve"> образовательную деятельность</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Для совершенствования деятельности всех оцениваемых образовательных организаций рекомендованы следующие меры:</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 xml:space="preserve">1. Совершенствовать материально-техническую базу организаций; </w:t>
      </w:r>
      <w:proofErr w:type="gramStart"/>
      <w:r w:rsidRPr="00D60284">
        <w:rPr>
          <w:rFonts w:ascii="Times New Roman" w:eastAsia="Calibri" w:hAnsi="Times New Roman" w:cs="Times New Roman"/>
          <w:sz w:val="28"/>
          <w:szCs w:val="28"/>
          <w:lang w:eastAsia="ru-RU"/>
        </w:rPr>
        <w:t>разместить</w:t>
      </w:r>
      <w:proofErr w:type="gramEnd"/>
      <w:r w:rsidRPr="00D60284">
        <w:rPr>
          <w:rFonts w:ascii="Times New Roman" w:eastAsia="Calibri" w:hAnsi="Times New Roman" w:cs="Times New Roman"/>
          <w:sz w:val="28"/>
          <w:szCs w:val="28"/>
          <w:lang w:eastAsia="ru-RU"/>
        </w:rPr>
        <w:t xml:space="preserve"> актуальную информацию о материально-техническом обеспечении организаций, а также актуальные отчеты о </w:t>
      </w:r>
      <w:proofErr w:type="spellStart"/>
      <w:r w:rsidRPr="00D60284">
        <w:rPr>
          <w:rFonts w:ascii="Times New Roman" w:eastAsia="Calibri" w:hAnsi="Times New Roman" w:cs="Times New Roman"/>
          <w:sz w:val="28"/>
          <w:szCs w:val="28"/>
          <w:lang w:eastAsia="ru-RU"/>
        </w:rPr>
        <w:t>самообследовании</w:t>
      </w:r>
      <w:proofErr w:type="spellEnd"/>
      <w:r w:rsidRPr="00D60284">
        <w:rPr>
          <w:rFonts w:ascii="Times New Roman" w:eastAsia="Calibri" w:hAnsi="Times New Roman" w:cs="Times New Roman"/>
          <w:sz w:val="28"/>
          <w:szCs w:val="28"/>
          <w:lang w:eastAsia="ru-RU"/>
        </w:rPr>
        <w:t xml:space="preserve"> на официальных сайтах в сети «Интернет».</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2. Обеспечить на постоянной основе техническую возможность выражения получателями услуг мнения о качестве оказания услуг путем размещения на сайтах организаций анкеты для опроса граждан или гиперссылки на нее. Рекомендуется размещение прямой ссылки на анкету, в случае ее расположения на внешнем информационном ресурсе. В целях повышения активности участия в анкетировании получателей образовательных услуг, ссылка (гиперссылка) должна быть оформлена в яркий баннер, расположенный на главной странице официального сайта.</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 xml:space="preserve">3. Предпринять меры по повышению доступности услуг, оснащению прилегающей территории и помещений всех оцениваемых организаций для лиц с ограниченными возможностями здоровья и инвалидов. </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 xml:space="preserve">С целью предоставления заинтересованным гражданам полной и актуальной информации о созданных в организации условиях доступности, необходимо в соответствующем разделе официального сайта </w:t>
      </w:r>
      <w:proofErr w:type="gramStart"/>
      <w:r w:rsidRPr="00D60284">
        <w:rPr>
          <w:rFonts w:ascii="Times New Roman" w:eastAsia="Calibri" w:hAnsi="Times New Roman" w:cs="Times New Roman"/>
          <w:sz w:val="28"/>
          <w:szCs w:val="28"/>
          <w:lang w:eastAsia="ru-RU"/>
        </w:rPr>
        <w:t>разместить паспорт</w:t>
      </w:r>
      <w:proofErr w:type="gramEnd"/>
      <w:r w:rsidRPr="00D60284">
        <w:rPr>
          <w:rFonts w:ascii="Times New Roman" w:eastAsia="Calibri" w:hAnsi="Times New Roman" w:cs="Times New Roman"/>
          <w:sz w:val="28"/>
          <w:szCs w:val="28"/>
          <w:lang w:eastAsia="ru-RU"/>
        </w:rPr>
        <w:t xml:space="preserve"> доступности организации образования и контролировать обновление представленной в нем информации. </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proofErr w:type="gramStart"/>
      <w:r w:rsidRPr="00D60284">
        <w:rPr>
          <w:rFonts w:ascii="Times New Roman" w:eastAsia="Calibri" w:hAnsi="Times New Roman" w:cs="Times New Roman"/>
          <w:sz w:val="28"/>
          <w:szCs w:val="28"/>
          <w:lang w:eastAsia="ru-RU"/>
        </w:rPr>
        <w:t>Рекомендуем по возможности и необходимости наладить сотрудничество с организациями социального обслуживания и получить от них гарантийное письмо (или заключить соглашении) о том, что данные организации могут по запросу учреждения образования организовать какие-либо условия (предоставить во временное пользование кресло-коляску, предоставить услуги (</w:t>
      </w:r>
      <w:proofErr w:type="spellStart"/>
      <w:r w:rsidRPr="00D60284">
        <w:rPr>
          <w:rFonts w:ascii="Times New Roman" w:eastAsia="Calibri" w:hAnsi="Times New Roman" w:cs="Times New Roman"/>
          <w:sz w:val="28"/>
          <w:szCs w:val="28"/>
          <w:lang w:eastAsia="ru-RU"/>
        </w:rPr>
        <w:t>сурдопереводчика</w:t>
      </w:r>
      <w:proofErr w:type="spellEnd"/>
      <w:r w:rsidRPr="00D60284">
        <w:rPr>
          <w:rFonts w:ascii="Times New Roman" w:eastAsia="Calibri" w:hAnsi="Times New Roman" w:cs="Times New Roman"/>
          <w:sz w:val="28"/>
          <w:szCs w:val="28"/>
          <w:lang w:eastAsia="ru-RU"/>
        </w:rPr>
        <w:t xml:space="preserve">  </w:t>
      </w:r>
      <w:proofErr w:type="spellStart"/>
      <w:r w:rsidRPr="00D60284">
        <w:rPr>
          <w:rFonts w:ascii="Times New Roman" w:eastAsia="Calibri" w:hAnsi="Times New Roman" w:cs="Times New Roman"/>
          <w:sz w:val="28"/>
          <w:szCs w:val="28"/>
          <w:lang w:eastAsia="ru-RU"/>
        </w:rPr>
        <w:t>тифлосурдопереводчика</w:t>
      </w:r>
      <w:proofErr w:type="spellEnd"/>
      <w:r w:rsidRPr="00D60284">
        <w:rPr>
          <w:rFonts w:ascii="Times New Roman" w:eastAsia="Calibri" w:hAnsi="Times New Roman" w:cs="Times New Roman"/>
          <w:sz w:val="28"/>
          <w:szCs w:val="28"/>
          <w:lang w:eastAsia="ru-RU"/>
        </w:rPr>
        <w:t>) для организации комфортных условий предоставления услуг людям с ОВЗ.</w:t>
      </w:r>
      <w:proofErr w:type="gramEnd"/>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4. Провести дополнительный инструктаж сотрудников организаций, взаимодействующих с получателями услуг на различных этапах оказания услуг, о необходимости соблюдения этических норм и правил делового общения, в том числе при использовании дистанционных способов взаимодействия с получателями услуг.</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5. Продолжить работу по популяризации сайта bus.gov.ru, обеспечив наличие на официальных сайтах организаций:</w:t>
      </w:r>
    </w:p>
    <w:p w:rsidR="00D60284" w:rsidRPr="00D60284" w:rsidRDefault="00D60284" w:rsidP="00D60284">
      <w:pPr>
        <w:spacing w:after="0" w:line="240" w:lineRule="auto"/>
        <w:ind w:firstLine="709"/>
        <w:jc w:val="both"/>
        <w:rPr>
          <w:rFonts w:ascii="Times New Roman" w:eastAsia="Calibri" w:hAnsi="Times New Roman" w:cs="Times New Roman"/>
          <w:sz w:val="28"/>
          <w:szCs w:val="28"/>
        </w:rPr>
      </w:pPr>
      <w:r w:rsidRPr="00D60284">
        <w:rPr>
          <w:rFonts w:ascii="Times New Roman" w:eastAsia="Calibri" w:hAnsi="Times New Roman" w:cs="Times New Roman"/>
          <w:sz w:val="28"/>
          <w:szCs w:val="28"/>
          <w:lang w:eastAsia="ru-RU"/>
        </w:rPr>
        <w:t>- корректной ссылки на официальный сайт для размещения информации о государственных и муниципальных учреждениях bus.gov.ru с результатами НОКО, заменив неработающие/ устаревшие;</w:t>
      </w:r>
      <w:r w:rsidRPr="00D60284">
        <w:rPr>
          <w:rFonts w:ascii="Times New Roman" w:eastAsia="Calibri" w:hAnsi="Times New Roman" w:cs="Times New Roman"/>
          <w:sz w:val="28"/>
          <w:szCs w:val="28"/>
        </w:rPr>
        <w:t xml:space="preserve"> </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lastRenderedPageBreak/>
        <w:t>- корректной ссылки на карточку образовательной организации на официальном сайте bus.gov.ru, сопроводив ее приглашением оставить отзыв о качестве услуг, принять участие в оценке деятельности образовательных организаций на официальном сайте bus.gov.ru;</w:t>
      </w:r>
    </w:p>
    <w:p w:rsidR="00D60284" w:rsidRPr="00D60284" w:rsidRDefault="00D60284" w:rsidP="00D60284">
      <w:pPr>
        <w:spacing w:after="0" w:line="240" w:lineRule="auto"/>
        <w:ind w:firstLine="709"/>
        <w:jc w:val="both"/>
        <w:rPr>
          <w:rFonts w:ascii="Times New Roman" w:eastAsia="Calibri" w:hAnsi="Times New Roman" w:cs="Times New Roman"/>
          <w:sz w:val="28"/>
          <w:szCs w:val="28"/>
          <w:lang w:eastAsia="ru-RU"/>
        </w:rPr>
      </w:pPr>
      <w:r w:rsidRPr="00D60284">
        <w:rPr>
          <w:rFonts w:ascii="Times New Roman" w:eastAsia="Calibri" w:hAnsi="Times New Roman" w:cs="Times New Roman"/>
          <w:sz w:val="28"/>
          <w:szCs w:val="28"/>
          <w:lang w:eastAsia="ru-RU"/>
        </w:rPr>
        <w:t>- отчетов по реализации планов по результатам НОКО с указанием о выполнении/невыполнении их в полном объеме.</w:t>
      </w:r>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Поверхность пешеходных путей, предназначенных для передвижения инвалидов, должна быть ровная, без швов и нескользкая, в том числе при увлажнении. Имеющиеся на пути небольшие перепады уровней должны быть сглажены.</w:t>
      </w:r>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0,6-0,75 кН/кН, в условиях сырой погоды и отрицательных температу</w:t>
      </w:r>
      <w:proofErr w:type="gramStart"/>
      <w:r w:rsidRPr="00D60284">
        <w:rPr>
          <w:rFonts w:ascii="Times New Roman" w:eastAsia="Times New Roman" w:hAnsi="Times New Roman" w:cs="Times New Roman"/>
          <w:sz w:val="28"/>
          <w:szCs w:val="28"/>
          <w:lang w:eastAsia="ru-RU"/>
        </w:rPr>
        <w:t>р-</w:t>
      </w:r>
      <w:proofErr w:type="gramEnd"/>
      <w:r w:rsidRPr="00D60284">
        <w:rPr>
          <w:rFonts w:ascii="Times New Roman" w:eastAsia="Times New Roman" w:hAnsi="Times New Roman" w:cs="Times New Roman"/>
          <w:sz w:val="28"/>
          <w:szCs w:val="28"/>
          <w:lang w:eastAsia="ru-RU"/>
        </w:rPr>
        <w:t xml:space="preserve"> не менее 0,4 кН/</w:t>
      </w:r>
      <w:proofErr w:type="spellStart"/>
      <w:r w:rsidRPr="00D60284">
        <w:rPr>
          <w:rFonts w:ascii="Times New Roman" w:eastAsia="Times New Roman" w:hAnsi="Times New Roman" w:cs="Times New Roman"/>
          <w:sz w:val="28"/>
          <w:szCs w:val="28"/>
          <w:lang w:eastAsia="ru-RU"/>
        </w:rPr>
        <w:t>кН.</w:t>
      </w:r>
      <w:proofErr w:type="spellEnd"/>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Покрытие из бетонных плит или брусчатки должно иметь толщину швов между элементами не более 0,01 м. Покрытие из рыхлых материалов, в том числе песка и гравия, не допускаются.</w:t>
      </w:r>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proofErr w:type="gramStart"/>
      <w:r w:rsidRPr="00D60284">
        <w:rPr>
          <w:rFonts w:ascii="Times New Roman" w:eastAsia="Times New Roman" w:hAnsi="Times New Roman" w:cs="Times New Roman"/>
          <w:sz w:val="28"/>
          <w:szCs w:val="28"/>
          <w:lang w:eastAsia="ru-RU"/>
        </w:rPr>
        <w:t xml:space="preserve">Ширина пешеходного пути с учетом встречного движения инвалидов на креслах-колясках должна быть не менее 2,0 м. В условиях застройки в затесненных местах допускается в пределах прямой видимости снижать ширину пешеходного пути движения до 1,2 м. </w:t>
      </w:r>
      <w:r w:rsidRPr="00D60284">
        <w:rPr>
          <w:rFonts w:ascii="Times New Roman" w:eastAsia="Times New Roman" w:hAnsi="Times New Roman" w:cs="Times New Roman"/>
          <w:sz w:val="28"/>
          <w:szCs w:val="28"/>
          <w:lang w:eastAsia="ru-RU"/>
        </w:rPr>
        <w:br/>
        <w:t>При этом следует устраивать не более чем через каждые 25 м горизонтальные площадки (карманы) размером не менее 2,0 х 1,8 м для обеспечения возможности разъезда</w:t>
      </w:r>
      <w:proofErr w:type="gramEnd"/>
      <w:r w:rsidRPr="00D60284">
        <w:rPr>
          <w:rFonts w:ascii="Times New Roman" w:eastAsia="Times New Roman" w:hAnsi="Times New Roman" w:cs="Times New Roman"/>
          <w:sz w:val="28"/>
          <w:szCs w:val="28"/>
          <w:lang w:eastAsia="ru-RU"/>
        </w:rPr>
        <w:t xml:space="preserve"> инвалидов на креслах-колясках.</w:t>
      </w:r>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Продольный уклон путей движения, по которому возможен проезд инвалидов на креслах-колясках, не должен превышать </w:t>
      </w:r>
      <w:r w:rsidRPr="00D60284">
        <w:rPr>
          <w:rFonts w:ascii="Times New Roman" w:eastAsia="Times New Roman" w:hAnsi="Times New Roman" w:cs="Times New Roman"/>
          <w:sz w:val="28"/>
          <w:szCs w:val="28"/>
          <w:lang w:eastAsia="ru-RU"/>
        </w:rPr>
        <w:br/>
        <w:t>5%, поперечный 2%.</w:t>
      </w:r>
    </w:p>
    <w:p w:rsidR="00D60284" w:rsidRPr="00D60284" w:rsidRDefault="00D60284" w:rsidP="00D60284">
      <w:pPr>
        <w:spacing w:after="0" w:line="240" w:lineRule="auto"/>
        <w:ind w:firstLine="709"/>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В местах изменения уклонов необходимо устанавливать искусственное освещение не менее 100 </w:t>
      </w:r>
      <w:proofErr w:type="spellStart"/>
      <w:r w:rsidRPr="00D60284">
        <w:rPr>
          <w:rFonts w:ascii="Times New Roman" w:eastAsia="Times New Roman" w:hAnsi="Times New Roman" w:cs="Times New Roman"/>
          <w:sz w:val="28"/>
          <w:szCs w:val="28"/>
          <w:lang w:eastAsia="ru-RU"/>
        </w:rPr>
        <w:t>лк</w:t>
      </w:r>
      <w:proofErr w:type="spellEnd"/>
      <w:r w:rsidRPr="00D60284">
        <w:rPr>
          <w:rFonts w:ascii="Times New Roman" w:eastAsia="Times New Roman" w:hAnsi="Times New Roman" w:cs="Times New Roman"/>
          <w:sz w:val="28"/>
          <w:szCs w:val="28"/>
          <w:lang w:eastAsia="ru-RU"/>
        </w:rPr>
        <w:t xml:space="preserve"> на уровне поверхности пешеходного пути.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w:t>
      </w:r>
    </w:p>
    <w:p w:rsidR="00D60284" w:rsidRPr="00D60284" w:rsidRDefault="00D60284" w:rsidP="00D60284">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Парковки обязательно должны предусматривать:</w:t>
      </w:r>
    </w:p>
    <w:p w:rsidR="00D60284" w:rsidRPr="00D60284" w:rsidRDefault="00D60284" w:rsidP="00D60284">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Специализированную разметку парковки;</w:t>
      </w:r>
    </w:p>
    <w:p w:rsidR="00D60284" w:rsidRPr="00D60284" w:rsidRDefault="00D60284" w:rsidP="00D60284">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Специализированные места для автотранспорта инвалидов на </w:t>
      </w:r>
      <w:proofErr w:type="spellStart"/>
      <w:r w:rsidRPr="00D60284">
        <w:rPr>
          <w:rFonts w:ascii="Times New Roman" w:eastAsia="Times New Roman" w:hAnsi="Times New Roman" w:cs="Times New Roman"/>
          <w:sz w:val="28"/>
          <w:szCs w:val="28"/>
          <w:lang w:eastAsia="ru-RU"/>
        </w:rPr>
        <w:t>креслахколясках</w:t>
      </w:r>
      <w:proofErr w:type="spellEnd"/>
      <w:r w:rsidRPr="00D60284">
        <w:rPr>
          <w:rFonts w:ascii="Times New Roman" w:eastAsia="Times New Roman" w:hAnsi="Times New Roman" w:cs="Times New Roman"/>
          <w:sz w:val="28"/>
          <w:szCs w:val="28"/>
          <w:lang w:eastAsia="ru-RU"/>
        </w:rPr>
        <w:t>;</w:t>
      </w:r>
    </w:p>
    <w:p w:rsidR="00D60284" w:rsidRPr="00D60284" w:rsidRDefault="00D60284" w:rsidP="00D60284">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Предпочтительные пути движения, должны исключать передвижение позади припаркованных машин.</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Зона безопасности: ширина пути 1200 мм (для доступа к багажнику и автомобилю с </w:t>
      </w:r>
      <w:proofErr w:type="spellStart"/>
      <w:r w:rsidRPr="00D60284">
        <w:rPr>
          <w:rFonts w:ascii="Times New Roman" w:eastAsia="Times New Roman" w:hAnsi="Times New Roman" w:cs="Times New Roman"/>
          <w:sz w:val="28"/>
          <w:szCs w:val="28"/>
          <w:lang w:eastAsia="ru-RU"/>
        </w:rPr>
        <w:t>подъѐмником</w:t>
      </w:r>
      <w:proofErr w:type="spellEnd"/>
      <w:r w:rsidRPr="00D60284">
        <w:rPr>
          <w:rFonts w:ascii="Times New Roman" w:eastAsia="Times New Roman" w:hAnsi="Times New Roman" w:cs="Times New Roman"/>
          <w:sz w:val="28"/>
          <w:szCs w:val="28"/>
          <w:lang w:eastAsia="ru-RU"/>
        </w:rPr>
        <w:t>, расположенным сзади), с расположением вне зоны движения.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lastRenderedPageBreak/>
        <w:t>Особая разметка зоны (1200 мм шириной) между специальными парковочными местами.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Пандус или пути движения в том же уровне.</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Все внешние пути движения расположенные на прилегающей территории обязательно должны иметь непрерывные доступные для людей с инвалидностью пути движения: от зон посадки/высадки из транспорта, от парковок, от остановок общественного транспорта до входа в сооружение. И конечно, они должны соответствовать общим требованиям к характеристикам доступных путей движения, согласно СП 59.13330 «СНиП 35-01-2001 Доступность зданий и сооружений для маломобильных групп населения».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При ширине лестниц на основных входах в здание 4,0 </w:t>
      </w:r>
      <w:proofErr w:type="spellStart"/>
      <w:r w:rsidRPr="00D60284">
        <w:rPr>
          <w:rFonts w:ascii="Times New Roman" w:eastAsia="Times New Roman" w:hAnsi="Times New Roman" w:cs="Times New Roman"/>
          <w:sz w:val="28"/>
          <w:szCs w:val="28"/>
          <w:lang w:eastAsia="ru-RU"/>
        </w:rPr>
        <w:t>м</w:t>
      </w:r>
      <w:proofErr w:type="gramStart"/>
      <w:r w:rsidRPr="00D60284">
        <w:rPr>
          <w:rFonts w:ascii="Times New Roman" w:eastAsia="Times New Roman" w:hAnsi="Times New Roman" w:cs="Times New Roman"/>
          <w:sz w:val="28"/>
          <w:szCs w:val="28"/>
          <w:lang w:eastAsia="ru-RU"/>
        </w:rPr>
        <w:t>.и</w:t>
      </w:r>
      <w:proofErr w:type="spellEnd"/>
      <w:proofErr w:type="gramEnd"/>
      <w:r w:rsidRPr="00D60284">
        <w:rPr>
          <w:rFonts w:ascii="Times New Roman" w:eastAsia="Times New Roman" w:hAnsi="Times New Roman" w:cs="Times New Roman"/>
          <w:sz w:val="28"/>
          <w:szCs w:val="28"/>
          <w:lang w:eastAsia="ru-RU"/>
        </w:rPr>
        <w:t xml:space="preserve"> более следует дополнительно предусматривать разделительные двухсторонние поручни.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Входная площадка при входах, доступных МГН, должна иметь:</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навес, водоотвод, и в зависимости от местных климатических условий.</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Размеры входной площадки при открывании двери наружу должны быть 1,4 х 2,0 м или 1,5 х</w:t>
      </w:r>
      <w:proofErr w:type="gramStart"/>
      <w:r w:rsidRPr="00D60284">
        <w:rPr>
          <w:rFonts w:ascii="Times New Roman" w:eastAsia="Times New Roman" w:hAnsi="Times New Roman" w:cs="Times New Roman"/>
          <w:sz w:val="28"/>
          <w:szCs w:val="28"/>
          <w:lang w:eastAsia="ru-RU"/>
        </w:rPr>
        <w:t>1</w:t>
      </w:r>
      <w:proofErr w:type="gramEnd"/>
      <w:r w:rsidRPr="00D60284">
        <w:rPr>
          <w:rFonts w:ascii="Times New Roman" w:eastAsia="Times New Roman" w:hAnsi="Times New Roman" w:cs="Times New Roman"/>
          <w:sz w:val="28"/>
          <w:szCs w:val="28"/>
          <w:lang w:eastAsia="ru-RU"/>
        </w:rPr>
        <w:t>,85 м. Размеры входной площадки с пандусом не менее 2,2 х 2,2 м.</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Поверхности покрытий входных площадок и тамбуров должны быть твердыми, не допускать скольжения </w:t>
      </w:r>
      <w:proofErr w:type="gramStart"/>
      <w:r w:rsidRPr="00D60284">
        <w:rPr>
          <w:rFonts w:ascii="Times New Roman" w:eastAsia="Times New Roman" w:hAnsi="Times New Roman" w:cs="Times New Roman"/>
          <w:sz w:val="28"/>
          <w:szCs w:val="28"/>
          <w:lang w:eastAsia="ru-RU"/>
        </w:rPr>
        <w:t>при</w:t>
      </w:r>
      <w:proofErr w:type="gramEnd"/>
      <w:r w:rsidRPr="00D60284">
        <w:rPr>
          <w:rFonts w:ascii="Times New Roman" w:eastAsia="Times New Roman" w:hAnsi="Times New Roman" w:cs="Times New Roman"/>
          <w:sz w:val="28"/>
          <w:szCs w:val="28"/>
          <w:lang w:eastAsia="ru-RU"/>
        </w:rPr>
        <w:t xml:space="preserve"> намокание и иметь поперечный уклон в пределах 1%-2%.</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Ступени лестниц должны быть ровными, без выступов и с шероховатой поверхностью. Ребро ступени должно иметь закругление радиусом не более 0,05 м.</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Здания, где должны быть санитарно-бытовые помещения для посетителей, должны содержать специально оборудованные для инвалидов доступные кабины в уборных. При этом должна обеспечиваться доступность уборных общего пользования для людей с нарушением зрения.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Универсальные кабины уборных следует предусматривать не далее 40 м от основной зоны оказания услуг на объекте или расположения рабочих мест инвалидов.</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Доступная кабина в общественной уборной должна иметь размеры не менее: ширина - 1,65, глубина - 2,2, ширина двери - 0,9. В кабине сбоку от унитаза следует предусматривать пространство рядом с унитазом шириной не менее 0,8 м для размещения кресла-коляски.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В кабине должно быть свободное пространство диаметром 1,4 м для разворота кресла-коляски. Двери должны открываться наружу.</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lastRenderedPageBreak/>
        <w:t>Размеры универсальной кабины в плане должны быть не менее: ширина - 2,2, глубина - 2,25.</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В соответствии с п. 8 «Специальные требования к местам обслуживания МГН в общественных зданиях» СП 59.13330.2012, и требованиями СП 118.13330.</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Для лиц с НОДА (на креслах-колясках), самым важным элементом является обеспечение зоны доступа в вертикальной плоскости. Необходимо обращать внимание на отсутствие порогов, на соблюдение нормативов продольных и поперечных уклонов, на ширину </w:t>
      </w:r>
      <w:proofErr w:type="spellStart"/>
      <w:r w:rsidRPr="00D60284">
        <w:rPr>
          <w:rFonts w:ascii="Times New Roman" w:eastAsia="Times New Roman" w:hAnsi="Times New Roman" w:cs="Times New Roman"/>
          <w:sz w:val="28"/>
          <w:szCs w:val="28"/>
          <w:lang w:eastAsia="ru-RU"/>
        </w:rPr>
        <w:t>проѐмов</w:t>
      </w:r>
      <w:proofErr w:type="spellEnd"/>
      <w:r w:rsidRPr="00D60284">
        <w:rPr>
          <w:rFonts w:ascii="Times New Roman" w:eastAsia="Times New Roman" w:hAnsi="Times New Roman" w:cs="Times New Roman"/>
          <w:sz w:val="28"/>
          <w:szCs w:val="28"/>
          <w:lang w:eastAsia="ru-RU"/>
        </w:rPr>
        <w:t xml:space="preserve">, на наличие специальных разворотных зон. Таким образом, </w:t>
      </w:r>
      <w:proofErr w:type="spellStart"/>
      <w:r w:rsidRPr="00D60284">
        <w:rPr>
          <w:rFonts w:ascii="Times New Roman" w:eastAsia="Times New Roman" w:hAnsi="Times New Roman" w:cs="Times New Roman"/>
          <w:sz w:val="28"/>
          <w:szCs w:val="28"/>
          <w:lang w:eastAsia="ru-RU"/>
        </w:rPr>
        <w:t>всѐ</w:t>
      </w:r>
      <w:proofErr w:type="spellEnd"/>
      <w:r w:rsidRPr="00D60284">
        <w:rPr>
          <w:rFonts w:ascii="Times New Roman" w:eastAsia="Times New Roman" w:hAnsi="Times New Roman" w:cs="Times New Roman"/>
          <w:sz w:val="28"/>
          <w:szCs w:val="28"/>
          <w:lang w:eastAsia="ru-RU"/>
        </w:rPr>
        <w:t>, что помогает и способствует передвижению по вертикальным путям движения, можно отнести к средствам обеспечения доступности для людей на креслах-колясках:</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Пандусы различных модификаций, как стационарные, так и переносные;</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 </w:t>
      </w:r>
      <w:proofErr w:type="spellStart"/>
      <w:r w:rsidRPr="00D60284">
        <w:rPr>
          <w:rFonts w:ascii="Times New Roman" w:eastAsia="Times New Roman" w:hAnsi="Times New Roman" w:cs="Times New Roman"/>
          <w:sz w:val="28"/>
          <w:szCs w:val="28"/>
          <w:lang w:eastAsia="ru-RU"/>
        </w:rPr>
        <w:t>Подъѐмники</w:t>
      </w:r>
      <w:proofErr w:type="spellEnd"/>
      <w:r w:rsidRPr="00D60284">
        <w:rPr>
          <w:rFonts w:ascii="Times New Roman" w:eastAsia="Times New Roman" w:hAnsi="Times New Roman" w:cs="Times New Roman"/>
          <w:sz w:val="28"/>
          <w:szCs w:val="28"/>
          <w:lang w:eastAsia="ru-RU"/>
        </w:rPr>
        <w:t xml:space="preserve"> различных модификаций, как </w:t>
      </w:r>
      <w:proofErr w:type="gramStart"/>
      <w:r w:rsidRPr="00D60284">
        <w:rPr>
          <w:rFonts w:ascii="Times New Roman" w:eastAsia="Times New Roman" w:hAnsi="Times New Roman" w:cs="Times New Roman"/>
          <w:sz w:val="28"/>
          <w:szCs w:val="28"/>
          <w:lang w:eastAsia="ru-RU"/>
        </w:rPr>
        <w:t>вертикального</w:t>
      </w:r>
      <w:proofErr w:type="gramEnd"/>
      <w:r w:rsidRPr="00D60284">
        <w:rPr>
          <w:rFonts w:ascii="Times New Roman" w:eastAsia="Times New Roman" w:hAnsi="Times New Roman" w:cs="Times New Roman"/>
          <w:sz w:val="28"/>
          <w:szCs w:val="28"/>
          <w:lang w:eastAsia="ru-RU"/>
        </w:rPr>
        <w:t xml:space="preserve"> так и наклонного перемещения;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 </w:t>
      </w:r>
      <w:proofErr w:type="spellStart"/>
      <w:r w:rsidRPr="00D60284">
        <w:rPr>
          <w:rFonts w:ascii="Times New Roman" w:eastAsia="Times New Roman" w:hAnsi="Times New Roman" w:cs="Times New Roman"/>
          <w:sz w:val="28"/>
          <w:szCs w:val="28"/>
          <w:lang w:eastAsia="ru-RU"/>
        </w:rPr>
        <w:t>ступенькоходы</w:t>
      </w:r>
      <w:proofErr w:type="spellEnd"/>
      <w:r w:rsidRPr="00D60284">
        <w:rPr>
          <w:rFonts w:ascii="Times New Roman" w:eastAsia="Times New Roman" w:hAnsi="Times New Roman" w:cs="Times New Roman"/>
          <w:sz w:val="28"/>
          <w:szCs w:val="28"/>
          <w:lang w:eastAsia="ru-RU"/>
        </w:rPr>
        <w:t>;</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лестницы-</w:t>
      </w:r>
      <w:proofErr w:type="spellStart"/>
      <w:r w:rsidRPr="00D60284">
        <w:rPr>
          <w:rFonts w:ascii="Times New Roman" w:eastAsia="Times New Roman" w:hAnsi="Times New Roman" w:cs="Times New Roman"/>
          <w:sz w:val="28"/>
          <w:szCs w:val="28"/>
          <w:lang w:eastAsia="ru-RU"/>
        </w:rPr>
        <w:t>трансформеры</w:t>
      </w:r>
      <w:proofErr w:type="spellEnd"/>
      <w:r w:rsidRPr="00D60284">
        <w:rPr>
          <w:rFonts w:ascii="Times New Roman" w:eastAsia="Times New Roman" w:hAnsi="Times New Roman" w:cs="Times New Roman"/>
          <w:sz w:val="28"/>
          <w:szCs w:val="28"/>
          <w:lang w:eastAsia="ru-RU"/>
        </w:rPr>
        <w:t xml:space="preserve"> и т.д.</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Для лиц с нарушением зрения - создание безопасных путей движения.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Такие пути создаются при помощи тактильной и/или акустической разметки пространства. При этом необходимо учитывать, что подготовка по доступности пространства для тотально слепых людей и для слабовидящих, имеет в корне различные зоны тактильной доступности и звукового восприятия.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 </w:t>
      </w:r>
      <w:proofErr w:type="spellStart"/>
      <w:r w:rsidRPr="00D60284">
        <w:rPr>
          <w:rFonts w:ascii="Times New Roman" w:eastAsia="Times New Roman" w:hAnsi="Times New Roman" w:cs="Times New Roman"/>
          <w:sz w:val="28"/>
          <w:szCs w:val="28"/>
          <w:lang w:eastAsia="ru-RU"/>
        </w:rPr>
        <w:t>тифлотехнические</w:t>
      </w:r>
      <w:proofErr w:type="spellEnd"/>
      <w:r w:rsidRPr="00D60284">
        <w:rPr>
          <w:rFonts w:ascii="Times New Roman" w:eastAsia="Times New Roman" w:hAnsi="Times New Roman" w:cs="Times New Roman"/>
          <w:sz w:val="28"/>
          <w:szCs w:val="28"/>
          <w:lang w:eastAsia="ru-RU"/>
        </w:rPr>
        <w:t xml:space="preserve"> устройства - это средства, облегчающие инвалидам по зрению ориентирование в пространстве, работу и усвоение информации;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мнемосхемы тактильные и тактильно-звуковые;</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звуковые маяки;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тактильная наземная предупреждающая разметка;</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тактильные таблички, с дублированием шрифтом Брайля;</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тактильные мнемосхемы;</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xml:space="preserve">- речевые информаторы; </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pPr>
      <w:r w:rsidRPr="00D60284">
        <w:rPr>
          <w:rFonts w:ascii="Times New Roman" w:eastAsia="Times New Roman" w:hAnsi="Times New Roman" w:cs="Times New Roman"/>
          <w:sz w:val="28"/>
          <w:szCs w:val="28"/>
          <w:lang w:eastAsia="ru-RU"/>
        </w:rPr>
        <w:t>- любые тактильные поверхности схемы, карты, элементы, наклейки.</w:t>
      </w:r>
    </w:p>
    <w:p w:rsidR="00D60284" w:rsidRPr="00D60284" w:rsidRDefault="00D60284" w:rsidP="00D60284">
      <w:pPr>
        <w:spacing w:after="0" w:line="240" w:lineRule="auto"/>
        <w:ind w:firstLine="709"/>
        <w:contextualSpacing/>
        <w:jc w:val="both"/>
        <w:rPr>
          <w:rFonts w:ascii="Times New Roman" w:eastAsia="Times New Roman" w:hAnsi="Times New Roman" w:cs="Times New Roman"/>
          <w:sz w:val="28"/>
          <w:szCs w:val="28"/>
          <w:lang w:eastAsia="ru-RU"/>
        </w:rPr>
        <w:sectPr w:rsidR="00D60284" w:rsidRPr="00D60284" w:rsidSect="007048F2">
          <w:pgSz w:w="11906" w:h="16838"/>
          <w:pgMar w:top="993" w:right="1418" w:bottom="1701" w:left="1701" w:header="708" w:footer="708" w:gutter="0"/>
          <w:cols w:space="708"/>
          <w:docGrid w:linePitch="360"/>
        </w:sectPr>
      </w:pP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center"/>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center"/>
        <w:outlineLvl w:val="0"/>
        <w:rPr>
          <w:rFonts w:ascii="Times New Roman" w:eastAsia="Times New Roman" w:hAnsi="Times New Roman" w:cs="Times New Roman"/>
          <w:b/>
          <w:sz w:val="44"/>
          <w:szCs w:val="44"/>
          <w:lang w:eastAsia="ru-RU"/>
        </w:rPr>
      </w:pPr>
      <w:bookmarkStart w:id="24" w:name="_Toc122608122"/>
      <w:r w:rsidRPr="00D60284">
        <w:rPr>
          <w:rFonts w:ascii="Times New Roman" w:eastAsia="Times New Roman" w:hAnsi="Times New Roman" w:cs="Times New Roman"/>
          <w:b/>
          <w:sz w:val="44"/>
          <w:szCs w:val="44"/>
          <w:lang w:eastAsia="ru-RU"/>
        </w:rPr>
        <w:t>РЕКОМЕНДАЦИИ</w:t>
      </w:r>
      <w:bookmarkEnd w:id="24"/>
      <w:r w:rsidRPr="00D60284">
        <w:rPr>
          <w:rFonts w:ascii="Times New Roman" w:eastAsia="Times New Roman" w:hAnsi="Times New Roman" w:cs="Times New Roman"/>
          <w:b/>
          <w:sz w:val="44"/>
          <w:szCs w:val="44"/>
          <w:lang w:eastAsia="ru-RU"/>
        </w:rPr>
        <w:t xml:space="preserve"> </w:t>
      </w:r>
    </w:p>
    <w:p w:rsidR="00D60284" w:rsidRPr="00D60284" w:rsidRDefault="00D60284" w:rsidP="00D60284">
      <w:pPr>
        <w:spacing w:after="0" w:line="240" w:lineRule="auto"/>
        <w:ind w:firstLine="709"/>
        <w:contextualSpacing/>
        <w:jc w:val="center"/>
        <w:outlineLvl w:val="0"/>
        <w:rPr>
          <w:rFonts w:ascii="Times New Roman" w:eastAsia="Times New Roman" w:hAnsi="Times New Roman" w:cs="Times New Roman"/>
          <w:b/>
          <w:sz w:val="44"/>
          <w:szCs w:val="44"/>
          <w:lang w:eastAsia="ru-RU"/>
        </w:rPr>
      </w:pPr>
      <w:bookmarkStart w:id="25" w:name="_Toc122608123"/>
      <w:r w:rsidRPr="00D60284">
        <w:rPr>
          <w:rFonts w:ascii="Times New Roman" w:eastAsia="Times New Roman" w:hAnsi="Times New Roman" w:cs="Times New Roman"/>
          <w:b/>
          <w:sz w:val="44"/>
          <w:szCs w:val="44"/>
          <w:lang w:eastAsia="ru-RU"/>
        </w:rPr>
        <w:t>для образовательных организаций  по улучшению качества условий оказания услуг</w:t>
      </w:r>
      <w:bookmarkEnd w:id="25"/>
      <w:r w:rsidRPr="00D60284">
        <w:rPr>
          <w:rFonts w:ascii="Times New Roman" w:eastAsia="Times New Roman" w:hAnsi="Times New Roman" w:cs="Times New Roman"/>
          <w:b/>
          <w:sz w:val="44"/>
          <w:szCs w:val="44"/>
          <w:lang w:eastAsia="ru-RU"/>
        </w:rPr>
        <w:t xml:space="preserve"> </w:t>
      </w:r>
    </w:p>
    <w:p w:rsidR="00D60284" w:rsidRPr="00D60284" w:rsidRDefault="00D60284" w:rsidP="00D60284">
      <w:pPr>
        <w:spacing w:after="0" w:line="240" w:lineRule="auto"/>
        <w:ind w:firstLine="709"/>
        <w:contextualSpacing/>
        <w:jc w:val="both"/>
        <w:rPr>
          <w:rFonts w:ascii="Times New Roman" w:eastAsia="Times New Roman" w:hAnsi="Times New Roman" w:cs="Times New Roman"/>
          <w:b/>
          <w:sz w:val="28"/>
          <w:szCs w:val="28"/>
          <w:lang w:eastAsia="ru-RU"/>
        </w:rPr>
      </w:pPr>
    </w:p>
    <w:p w:rsidR="00D60284" w:rsidRPr="00D60284" w:rsidRDefault="00D60284" w:rsidP="00D60284">
      <w:pPr>
        <w:spacing w:after="0" w:line="240" w:lineRule="auto"/>
        <w:ind w:firstLine="709"/>
        <w:contextualSpacing/>
        <w:jc w:val="both"/>
        <w:rPr>
          <w:rFonts w:ascii="Times New Roman" w:eastAsia="Times New Roman" w:hAnsi="Times New Roman" w:cs="Times New Roman"/>
          <w:b/>
          <w:sz w:val="28"/>
          <w:szCs w:val="28"/>
          <w:lang w:eastAsia="ru-RU"/>
        </w:rPr>
      </w:pPr>
    </w:p>
    <w:p w:rsidR="00D60284" w:rsidRDefault="00D60284"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60284" w:rsidRDefault="00D60284"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60284" w:rsidRDefault="00D60284" w:rsidP="00DD724B">
      <w:pPr>
        <w:keepNext/>
        <w:keepLines/>
        <w:spacing w:after="0" w:line="240" w:lineRule="auto"/>
        <w:jc w:val="center"/>
        <w:outlineLvl w:val="0"/>
        <w:rPr>
          <w:rFonts w:ascii="Times New Roman" w:eastAsia="Times New Roman" w:hAnsi="Times New Roman" w:cs="Times New Roman"/>
          <w:b/>
          <w:bCs/>
          <w:color w:val="365F91"/>
          <w:sz w:val="24"/>
          <w:szCs w:val="24"/>
        </w:rPr>
      </w:pPr>
    </w:p>
    <w:p w:rsidR="00DD724B" w:rsidRP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4"/>
          <w:szCs w:val="24"/>
        </w:rPr>
      </w:pPr>
      <w:r w:rsidRPr="00DD724B">
        <w:rPr>
          <w:rFonts w:ascii="Times New Roman" w:eastAsia="Times New Roman" w:hAnsi="Times New Roman" w:cs="Times New Roman"/>
          <w:b/>
          <w:bCs/>
          <w:color w:val="365F91"/>
          <w:sz w:val="24"/>
          <w:szCs w:val="24"/>
        </w:rPr>
        <w:t>Муниципальное казенное общеобразовательное учреждение</w:t>
      </w:r>
      <w:bookmarkEnd w:id="0"/>
      <w:r w:rsidRPr="00DD724B">
        <w:rPr>
          <w:rFonts w:ascii="Times New Roman" w:eastAsia="Times New Roman" w:hAnsi="Times New Roman" w:cs="Times New Roman"/>
          <w:b/>
          <w:bCs/>
          <w:color w:val="365F91"/>
          <w:sz w:val="24"/>
          <w:szCs w:val="24"/>
        </w:rPr>
        <w:t xml:space="preserve"> </w:t>
      </w:r>
    </w:p>
    <w:p w:rsidR="00DD724B" w:rsidRPr="00DD724B" w:rsidRDefault="00DD724B" w:rsidP="00DD724B">
      <w:pPr>
        <w:keepNext/>
        <w:keepLines/>
        <w:spacing w:after="0" w:line="240" w:lineRule="auto"/>
        <w:jc w:val="center"/>
        <w:outlineLvl w:val="0"/>
        <w:rPr>
          <w:rFonts w:ascii="Times New Roman" w:eastAsia="Times New Roman" w:hAnsi="Times New Roman" w:cs="Times New Roman"/>
          <w:b/>
          <w:bCs/>
          <w:color w:val="365F91"/>
          <w:sz w:val="28"/>
          <w:szCs w:val="28"/>
        </w:rPr>
      </w:pPr>
      <w:bookmarkStart w:id="26" w:name="_Toc122608393"/>
      <w:r w:rsidRPr="00DD724B">
        <w:rPr>
          <w:rFonts w:ascii="Times New Roman" w:eastAsia="Times New Roman" w:hAnsi="Times New Roman" w:cs="Times New Roman"/>
          <w:b/>
          <w:bCs/>
          <w:color w:val="365F91"/>
          <w:sz w:val="24"/>
          <w:szCs w:val="24"/>
        </w:rPr>
        <w:t xml:space="preserve">«Средняя общеобразовательная школа имени А. Т. </w:t>
      </w:r>
      <w:proofErr w:type="spellStart"/>
      <w:r w:rsidRPr="00DD724B">
        <w:rPr>
          <w:rFonts w:ascii="Times New Roman" w:eastAsia="Times New Roman" w:hAnsi="Times New Roman" w:cs="Times New Roman"/>
          <w:b/>
          <w:bCs/>
          <w:color w:val="365F91"/>
          <w:sz w:val="24"/>
          <w:szCs w:val="24"/>
        </w:rPr>
        <w:t>Канкошева</w:t>
      </w:r>
      <w:proofErr w:type="spellEnd"/>
      <w:r w:rsidRPr="00DD724B">
        <w:rPr>
          <w:rFonts w:ascii="Times New Roman" w:eastAsia="Times New Roman" w:hAnsi="Times New Roman" w:cs="Times New Roman"/>
          <w:b/>
          <w:bCs/>
          <w:color w:val="365F91"/>
          <w:sz w:val="24"/>
          <w:szCs w:val="24"/>
        </w:rPr>
        <w:t xml:space="preserve"> </w:t>
      </w:r>
      <w:proofErr w:type="spellStart"/>
      <w:r w:rsidRPr="00DD724B">
        <w:rPr>
          <w:rFonts w:ascii="Times New Roman" w:eastAsia="Times New Roman" w:hAnsi="Times New Roman" w:cs="Times New Roman"/>
          <w:b/>
          <w:bCs/>
          <w:color w:val="365F91"/>
          <w:sz w:val="24"/>
          <w:szCs w:val="24"/>
        </w:rPr>
        <w:t>с.п</w:t>
      </w:r>
      <w:proofErr w:type="spellEnd"/>
      <w:r w:rsidRPr="00DD724B">
        <w:rPr>
          <w:rFonts w:ascii="Times New Roman" w:eastAsia="Times New Roman" w:hAnsi="Times New Roman" w:cs="Times New Roman"/>
          <w:b/>
          <w:bCs/>
          <w:color w:val="365F91"/>
          <w:sz w:val="24"/>
          <w:szCs w:val="24"/>
        </w:rPr>
        <w:t>. Дейское» Терского муниципального района Кабардино-Балкарской Республики</w:t>
      </w:r>
      <w:bookmarkEnd w:id="26"/>
    </w:p>
    <w:p w:rsidR="00DD724B" w:rsidRPr="00DD724B" w:rsidRDefault="00DD724B" w:rsidP="00DD724B">
      <w:pPr>
        <w:spacing w:after="0" w:line="240" w:lineRule="auto"/>
        <w:jc w:val="both"/>
        <w:rPr>
          <w:rFonts w:ascii="Times New Roman" w:eastAsia="Calibri" w:hAnsi="Times New Roman" w:cs="Times New Roman"/>
        </w:rPr>
      </w:pP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ИНН: 0705002342</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Вид - " организации, осуществляющие образовательную деятельность "</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Численность получателей услуг организации*:</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287</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Численность респондентов*:</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115</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Доля респондентов*:</w:t>
      </w: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0.4</w:t>
      </w:r>
    </w:p>
    <w:p w:rsidR="00DD724B" w:rsidRPr="00DD724B" w:rsidRDefault="00DD724B" w:rsidP="00DD724B">
      <w:pPr>
        <w:spacing w:after="0" w:line="240" w:lineRule="auto"/>
        <w:jc w:val="center"/>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703"/>
        <w:gridCol w:w="1399"/>
        <w:gridCol w:w="2226"/>
        <w:gridCol w:w="2034"/>
        <w:gridCol w:w="1919"/>
      </w:tblGrid>
      <w:tr w:rsidR="00DD724B" w:rsidRPr="00DD724B" w:rsidTr="00AA1A0E">
        <w:trPr>
          <w:trHeight w:val="3192"/>
        </w:trPr>
        <w:tc>
          <w:tcPr>
            <w:tcW w:w="1264"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lastRenderedPageBreak/>
              <w:t>критерий открытости и доступности информации об организации</w:t>
            </w:r>
          </w:p>
        </w:tc>
        <w:tc>
          <w:tcPr>
            <w:tcW w:w="1526"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t>критерий комфортности условий предоставления услуги</w:t>
            </w:r>
          </w:p>
        </w:tc>
        <w:tc>
          <w:tcPr>
            <w:tcW w:w="1259"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t>критерий доступности услуг для инвалидов</w:t>
            </w:r>
          </w:p>
        </w:tc>
        <w:tc>
          <w:tcPr>
            <w:tcW w:w="1987"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t>критерий доброжелательности, вежливости работников организации</w:t>
            </w:r>
          </w:p>
        </w:tc>
        <w:tc>
          <w:tcPr>
            <w:tcW w:w="1818"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t>критерий удовлетворенности условиями оказания услуг</w:t>
            </w:r>
          </w:p>
        </w:tc>
        <w:tc>
          <w:tcPr>
            <w:tcW w:w="1717" w:type="dxa"/>
            <w:shd w:val="clear" w:color="auto" w:fill="auto"/>
          </w:tcPr>
          <w:p w:rsidR="00DD724B" w:rsidRPr="00DD724B" w:rsidRDefault="00DD724B" w:rsidP="00DD724B">
            <w:pPr>
              <w:spacing w:after="0" w:line="240" w:lineRule="auto"/>
              <w:jc w:val="center"/>
              <w:rPr>
                <w:rFonts w:ascii="Times New Roman" w:eastAsia="Calibri" w:hAnsi="Times New Roman" w:cs="Times New Roman"/>
              </w:rPr>
            </w:pPr>
            <w:r w:rsidRPr="00DD724B">
              <w:rPr>
                <w:rFonts w:ascii="Times New Roman" w:eastAsia="Calibri" w:hAnsi="Times New Roman" w:cs="Times New Roman"/>
              </w:rPr>
              <w:t>Итоговое значение по совокупности общих критериев части показателей, характеризующих общие критерии оценки по организации</w:t>
            </w:r>
          </w:p>
        </w:tc>
      </w:tr>
      <w:tr w:rsidR="00DD724B" w:rsidRPr="00DD724B" w:rsidTr="00AA1A0E">
        <w:trPr>
          <w:trHeight w:val="194"/>
        </w:trPr>
        <w:tc>
          <w:tcPr>
            <w:tcW w:w="1264"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color w:val="000000"/>
              </w:rPr>
            </w:pPr>
            <w:r w:rsidRPr="00DD724B">
              <w:rPr>
                <w:rFonts w:ascii="Times New Roman" w:eastAsia="Calibri" w:hAnsi="Times New Roman" w:cs="Times New Roman"/>
                <w:color w:val="000000"/>
              </w:rPr>
              <w:t>100</w:t>
            </w:r>
          </w:p>
        </w:tc>
        <w:tc>
          <w:tcPr>
            <w:tcW w:w="1526"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color w:val="000000"/>
              </w:rPr>
            </w:pPr>
            <w:r w:rsidRPr="00DD724B">
              <w:rPr>
                <w:rFonts w:ascii="Times New Roman" w:eastAsia="Calibri" w:hAnsi="Times New Roman" w:cs="Times New Roman"/>
                <w:color w:val="000000"/>
              </w:rPr>
              <w:t>100</w:t>
            </w:r>
          </w:p>
        </w:tc>
        <w:tc>
          <w:tcPr>
            <w:tcW w:w="1259"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color w:val="000000"/>
              </w:rPr>
            </w:pPr>
            <w:r w:rsidRPr="00DD724B">
              <w:rPr>
                <w:rFonts w:ascii="Times New Roman" w:eastAsia="Calibri" w:hAnsi="Times New Roman" w:cs="Times New Roman"/>
                <w:color w:val="000000"/>
              </w:rPr>
              <w:t>100</w:t>
            </w:r>
          </w:p>
        </w:tc>
        <w:tc>
          <w:tcPr>
            <w:tcW w:w="1987"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color w:val="000000"/>
              </w:rPr>
            </w:pPr>
            <w:r w:rsidRPr="00DD724B">
              <w:rPr>
                <w:rFonts w:ascii="Times New Roman" w:eastAsia="Calibri" w:hAnsi="Times New Roman" w:cs="Times New Roman"/>
                <w:color w:val="000000"/>
              </w:rPr>
              <w:t>100</w:t>
            </w:r>
          </w:p>
        </w:tc>
        <w:tc>
          <w:tcPr>
            <w:tcW w:w="1818"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color w:val="000000"/>
              </w:rPr>
            </w:pPr>
            <w:r w:rsidRPr="00DD724B">
              <w:rPr>
                <w:rFonts w:ascii="Times New Roman" w:eastAsia="Calibri" w:hAnsi="Times New Roman" w:cs="Times New Roman"/>
                <w:color w:val="000000"/>
              </w:rPr>
              <w:t>100</w:t>
            </w:r>
          </w:p>
        </w:tc>
        <w:tc>
          <w:tcPr>
            <w:tcW w:w="1717" w:type="dxa"/>
            <w:shd w:val="clear" w:color="auto" w:fill="auto"/>
            <w:vAlign w:val="bottom"/>
          </w:tcPr>
          <w:p w:rsidR="00DD724B" w:rsidRPr="00DD724B" w:rsidRDefault="00DD724B" w:rsidP="00DD724B">
            <w:pPr>
              <w:spacing w:after="0" w:line="240" w:lineRule="auto"/>
              <w:jc w:val="center"/>
              <w:rPr>
                <w:rFonts w:ascii="Times New Roman" w:eastAsia="Calibri" w:hAnsi="Times New Roman" w:cs="Times New Roman"/>
                <w:b/>
                <w:bCs/>
                <w:color w:val="FF0000"/>
              </w:rPr>
            </w:pPr>
            <w:r w:rsidRPr="00DD724B">
              <w:rPr>
                <w:rFonts w:ascii="Times New Roman" w:eastAsia="Calibri" w:hAnsi="Times New Roman" w:cs="Times New Roman"/>
                <w:b/>
                <w:bCs/>
                <w:color w:val="FF0000"/>
              </w:rPr>
              <w:t>100</w:t>
            </w:r>
          </w:p>
        </w:tc>
      </w:tr>
    </w:tbl>
    <w:p w:rsidR="00DD724B" w:rsidRPr="00DD724B" w:rsidRDefault="00DD724B" w:rsidP="00DD724B">
      <w:pPr>
        <w:spacing w:after="0" w:line="240" w:lineRule="auto"/>
        <w:jc w:val="both"/>
        <w:rPr>
          <w:rFonts w:ascii="Times New Roman" w:eastAsia="Calibri" w:hAnsi="Times New Roman" w:cs="Times New Roman"/>
          <w:highlight w:val="yellow"/>
        </w:rPr>
      </w:pP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Замечаний не выявлено. Высокие результаты по всем показателям в рамках основных критериев.</w:t>
      </w:r>
    </w:p>
    <w:p w:rsidR="00DD724B" w:rsidRPr="00DD724B" w:rsidRDefault="00DD724B" w:rsidP="00DD724B">
      <w:pPr>
        <w:spacing w:after="0" w:line="240" w:lineRule="auto"/>
        <w:jc w:val="both"/>
        <w:rPr>
          <w:rFonts w:ascii="Times New Roman" w:eastAsia="Calibri" w:hAnsi="Times New Roman" w:cs="Times New Roman"/>
        </w:rPr>
      </w:pPr>
    </w:p>
    <w:p w:rsidR="00DD724B" w:rsidRPr="00DD724B" w:rsidRDefault="00DD724B" w:rsidP="00DD724B">
      <w:pPr>
        <w:spacing w:after="0" w:line="240" w:lineRule="auto"/>
        <w:jc w:val="both"/>
        <w:rPr>
          <w:rFonts w:ascii="Times New Roman" w:eastAsia="Calibri" w:hAnsi="Times New Roman" w:cs="Times New Roman"/>
          <w:b/>
        </w:rPr>
      </w:pPr>
      <w:r w:rsidRPr="00DD724B">
        <w:rPr>
          <w:rFonts w:ascii="Times New Roman" w:eastAsia="Calibri" w:hAnsi="Times New Roman" w:cs="Times New Roman"/>
          <w:b/>
        </w:rPr>
        <w:t>Рекомендации:</w:t>
      </w:r>
    </w:p>
    <w:p w:rsidR="00DD724B" w:rsidRPr="00DD724B" w:rsidRDefault="00DD724B" w:rsidP="00DD724B">
      <w:pPr>
        <w:spacing w:after="0" w:line="240" w:lineRule="auto"/>
        <w:jc w:val="both"/>
        <w:rPr>
          <w:rFonts w:ascii="Times New Roman" w:eastAsia="Calibri" w:hAnsi="Times New Roman" w:cs="Times New Roman"/>
        </w:rPr>
      </w:pP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DD724B" w:rsidRPr="00DD724B" w:rsidRDefault="00DD724B" w:rsidP="00DD724B">
      <w:pPr>
        <w:spacing w:after="0" w:line="240" w:lineRule="auto"/>
        <w:jc w:val="both"/>
        <w:rPr>
          <w:rFonts w:ascii="Times New Roman" w:eastAsia="Calibri" w:hAnsi="Times New Roman" w:cs="Times New Roman"/>
        </w:rPr>
      </w:pPr>
    </w:p>
    <w:p w:rsidR="00DD724B" w:rsidRPr="00DD724B" w:rsidRDefault="00DD724B" w:rsidP="00DD724B">
      <w:pPr>
        <w:spacing w:after="0" w:line="240" w:lineRule="auto"/>
        <w:jc w:val="both"/>
        <w:rPr>
          <w:rFonts w:ascii="Times New Roman" w:eastAsia="Calibri" w:hAnsi="Times New Roman" w:cs="Times New Roman"/>
        </w:rPr>
      </w:pPr>
      <w:r w:rsidRPr="00DD724B">
        <w:rPr>
          <w:rFonts w:ascii="Times New Roman" w:eastAsia="Calibri" w:hAnsi="Times New Roman" w:cs="Times New Roman"/>
        </w:rPr>
        <w:t xml:space="preserve">Условия доступности  образовательных услуг для инвалидов и лиц с ОВЗ привести в </w:t>
      </w:r>
      <w:proofErr w:type="spellStart"/>
      <w:r w:rsidRPr="00DD724B">
        <w:rPr>
          <w:rFonts w:ascii="Times New Roman" w:eastAsia="Calibri" w:hAnsi="Times New Roman" w:cs="Times New Roman"/>
        </w:rPr>
        <w:t>соответстие</w:t>
      </w:r>
      <w:proofErr w:type="spellEnd"/>
      <w:r w:rsidRPr="00DD724B">
        <w:rPr>
          <w:rFonts w:ascii="Times New Roman" w:eastAsia="Calibri" w:hAnsi="Times New Roman" w:cs="Times New Roman"/>
        </w:rPr>
        <w:t xml:space="preserve"> с  СП 59.13330.2016 Доступность зданий и сооружений для маломобильных групп населения. Актуализированная редакция СНиП 35-01-2001;</w:t>
      </w:r>
    </w:p>
    <w:p w:rsidR="00DD724B" w:rsidRPr="00DD724B" w:rsidRDefault="00DD724B" w:rsidP="00DD724B">
      <w:pPr>
        <w:spacing w:after="0" w:line="240" w:lineRule="auto"/>
        <w:jc w:val="both"/>
        <w:rPr>
          <w:rFonts w:ascii="Times New Roman" w:eastAsia="Calibri" w:hAnsi="Times New Roman" w:cs="Times New Roman"/>
        </w:rPr>
      </w:pPr>
    </w:p>
    <w:p w:rsidR="00DD724B" w:rsidRPr="00DD724B" w:rsidRDefault="00DD724B" w:rsidP="00DD724B">
      <w:pPr>
        <w:spacing w:after="0" w:line="240" w:lineRule="auto"/>
        <w:jc w:val="both"/>
        <w:rPr>
          <w:rFonts w:ascii="Times New Roman" w:eastAsia="Calibri" w:hAnsi="Times New Roman" w:cs="Times New Roman"/>
        </w:rPr>
      </w:pPr>
      <w:proofErr w:type="gramStart"/>
      <w:r w:rsidRPr="00DD724B">
        <w:rPr>
          <w:rFonts w:ascii="Times New Roman" w:eastAsia="Calibri" w:hAnsi="Times New Roman" w:cs="Times New Roman"/>
        </w:rPr>
        <w:t xml:space="preserve">Систематизировать информацию на официальной сайте образовательной </w:t>
      </w:r>
      <w:proofErr w:type="spellStart"/>
      <w:r w:rsidRPr="00DD724B">
        <w:rPr>
          <w:rFonts w:ascii="Times New Roman" w:eastAsia="Calibri" w:hAnsi="Times New Roman" w:cs="Times New Roman"/>
        </w:rPr>
        <w:t>организаци</w:t>
      </w:r>
      <w:proofErr w:type="spellEnd"/>
      <w:r w:rsidRPr="00DD724B">
        <w:rPr>
          <w:rFonts w:ascii="Times New Roman" w:eastAsia="Calibri" w:hAnsi="Times New Roman" w:cs="Times New Roman"/>
        </w:rPr>
        <w:t xml:space="preserve"> в соответствии с </w:t>
      </w:r>
      <w:hyperlink r:id="rId12" w:tgtFrame="_blank" w:history="1">
        <w:r w:rsidRPr="00DD724B">
          <w:rPr>
            <w:rFonts w:ascii="Times New Roman" w:eastAsia="Calibri" w:hAnsi="Times New Roman" w:cs="Times New Roman"/>
            <w:u w:val="single"/>
          </w:rPr>
          <w:t>Приказом Федеральной службы по надзору в сфере образования и науки от 14.08.2020 № 831</w:t>
        </w:r>
      </w:hyperlink>
      <w:r w:rsidRPr="00DD724B">
        <w:rPr>
          <w:rFonts w:ascii="Times New Roman" w:eastAsia="Calibri" w:hAnsi="Times New Roman" w:cs="Times New Roman"/>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roofErr w:type="gramEnd"/>
    </w:p>
    <w:p w:rsidR="00D60284" w:rsidRPr="00D60284" w:rsidRDefault="00D60284" w:rsidP="00D60284">
      <w:pPr>
        <w:spacing w:after="0" w:line="240" w:lineRule="auto"/>
        <w:jc w:val="right"/>
        <w:rPr>
          <w:rFonts w:ascii="Times New Roman" w:eastAsia="Calibri" w:hAnsi="Times New Roman" w:cs="Times New Roman"/>
        </w:rPr>
      </w:pPr>
      <w:r w:rsidRPr="00D60284">
        <w:rPr>
          <w:rFonts w:ascii="Times New Roman" w:eastAsia="Calibri" w:hAnsi="Times New Roman" w:cs="Times New Roman"/>
        </w:rPr>
        <w:t>Приложение 1.</w:t>
      </w:r>
    </w:p>
    <w:p w:rsidR="00D60284" w:rsidRPr="00D60284" w:rsidRDefault="00D60284" w:rsidP="00D60284">
      <w:pPr>
        <w:spacing w:after="0" w:line="240" w:lineRule="auto"/>
        <w:jc w:val="both"/>
        <w:rPr>
          <w:rFonts w:ascii="Times New Roman" w:eastAsia="Calibri" w:hAnsi="Times New Roman" w:cs="Times New Roman"/>
        </w:rPr>
      </w:pPr>
    </w:p>
    <w:p w:rsidR="00D60284" w:rsidRPr="00D60284" w:rsidRDefault="00D60284" w:rsidP="00D60284">
      <w:pPr>
        <w:spacing w:after="0" w:line="240" w:lineRule="auto"/>
        <w:rPr>
          <w:rFonts w:ascii="Times New Roman" w:eastAsia="Calibri" w:hAnsi="Times New Roman" w:cs="Times New Roman"/>
        </w:rPr>
      </w:pPr>
      <w:r w:rsidRPr="00D60284">
        <w:rPr>
          <w:rFonts w:ascii="Times New Roman" w:eastAsia="Calibri" w:hAnsi="Times New Roman" w:cs="Times New Roman"/>
        </w:rPr>
        <w:t>Таблица20.</w:t>
      </w:r>
    </w:p>
    <w:p w:rsidR="00D60284" w:rsidRPr="00D60284" w:rsidRDefault="00D60284" w:rsidP="00D60284">
      <w:pPr>
        <w:keepNext/>
        <w:keepLines/>
        <w:spacing w:after="0" w:line="240" w:lineRule="auto"/>
        <w:ind w:firstLine="709"/>
        <w:jc w:val="center"/>
        <w:outlineLvl w:val="0"/>
        <w:rPr>
          <w:rFonts w:ascii="Times New Roman" w:eastAsia="Times New Roman" w:hAnsi="Times New Roman" w:cs="Times New Roman"/>
          <w:b/>
          <w:bCs/>
          <w:sz w:val="28"/>
          <w:szCs w:val="28"/>
        </w:rPr>
      </w:pPr>
      <w:bookmarkStart w:id="27" w:name="_Toc122608478"/>
      <w:r w:rsidRPr="00D60284">
        <w:rPr>
          <w:rFonts w:ascii="Times New Roman" w:eastAsia="Times New Roman" w:hAnsi="Times New Roman" w:cs="Times New Roman"/>
          <w:b/>
          <w:bCs/>
          <w:sz w:val="28"/>
          <w:szCs w:val="28"/>
        </w:rPr>
        <w:lastRenderedPageBreak/>
        <w:t xml:space="preserve">РЕЙТИНГ </w:t>
      </w:r>
    </w:p>
    <w:p w:rsidR="00D60284" w:rsidRPr="00D60284" w:rsidRDefault="00D60284" w:rsidP="00D60284">
      <w:pPr>
        <w:keepNext/>
        <w:keepLines/>
        <w:spacing w:after="0" w:line="240" w:lineRule="auto"/>
        <w:ind w:firstLine="709"/>
        <w:jc w:val="center"/>
        <w:outlineLvl w:val="0"/>
        <w:rPr>
          <w:rFonts w:ascii="Times New Roman" w:eastAsia="Times New Roman" w:hAnsi="Times New Roman" w:cs="Times New Roman"/>
          <w:b/>
          <w:bCs/>
          <w:sz w:val="28"/>
          <w:szCs w:val="28"/>
        </w:rPr>
      </w:pPr>
      <w:r w:rsidRPr="00D60284">
        <w:rPr>
          <w:rFonts w:ascii="Times New Roman" w:eastAsia="Times New Roman" w:hAnsi="Times New Roman" w:cs="Times New Roman"/>
          <w:b/>
          <w:bCs/>
          <w:sz w:val="28"/>
          <w:szCs w:val="28"/>
        </w:rPr>
        <w:t xml:space="preserve">по интегральным показателям независимой </w:t>
      </w:r>
      <w:proofErr w:type="gramStart"/>
      <w:r w:rsidRPr="00D60284">
        <w:rPr>
          <w:rFonts w:ascii="Times New Roman" w:eastAsia="Times New Roman" w:hAnsi="Times New Roman" w:cs="Times New Roman"/>
          <w:b/>
          <w:bCs/>
          <w:sz w:val="28"/>
          <w:szCs w:val="28"/>
        </w:rPr>
        <w:t>оценки качества условий осуществления образовательной деятельности</w:t>
      </w:r>
      <w:proofErr w:type="gramEnd"/>
      <w:r w:rsidRPr="00D60284">
        <w:rPr>
          <w:rFonts w:ascii="Times New Roman" w:eastAsia="Times New Roman" w:hAnsi="Times New Roman" w:cs="Times New Roman"/>
          <w:b/>
          <w:bCs/>
          <w:sz w:val="28"/>
          <w:szCs w:val="28"/>
        </w:rPr>
        <w:t xml:space="preserve"> организациями, осуществляющими образовательную деятельность, </w:t>
      </w:r>
      <w:bookmarkEnd w:id="27"/>
      <w:r w:rsidRPr="00D60284">
        <w:rPr>
          <w:rFonts w:ascii="Times New Roman" w:eastAsia="Times New Roman" w:hAnsi="Times New Roman" w:cs="Times New Roman"/>
          <w:b/>
          <w:bCs/>
          <w:sz w:val="28"/>
          <w:szCs w:val="28"/>
        </w:rPr>
        <w:t>в 2022 году</w:t>
      </w:r>
    </w:p>
    <w:tbl>
      <w:tblPr>
        <w:tblW w:w="14693" w:type="dxa"/>
        <w:tblInd w:w="93" w:type="dxa"/>
        <w:tblLayout w:type="fixed"/>
        <w:tblLook w:val="04A0" w:firstRow="1" w:lastRow="0" w:firstColumn="1" w:lastColumn="0" w:noHBand="0" w:noVBand="1"/>
      </w:tblPr>
      <w:tblGrid>
        <w:gridCol w:w="866"/>
        <w:gridCol w:w="5245"/>
        <w:gridCol w:w="1275"/>
        <w:gridCol w:w="1418"/>
        <w:gridCol w:w="992"/>
        <w:gridCol w:w="1701"/>
        <w:gridCol w:w="1559"/>
        <w:gridCol w:w="1637"/>
      </w:tblGrid>
      <w:tr w:rsidR="00D60284" w:rsidRPr="00D60284" w:rsidTr="00C127C9">
        <w:trPr>
          <w:trHeight w:val="1623"/>
        </w:trPr>
        <w:tc>
          <w:tcPr>
            <w:tcW w:w="866" w:type="dxa"/>
            <w:tcBorders>
              <w:top w:val="single" w:sz="4" w:space="0" w:color="auto"/>
              <w:left w:val="single" w:sz="4" w:space="0" w:color="auto"/>
              <w:bottom w:val="single" w:sz="4" w:space="0" w:color="auto"/>
              <w:right w:val="single" w:sz="4" w:space="0" w:color="auto"/>
            </w:tcBorders>
            <w:shd w:val="clear" w:color="auto" w:fill="B2A1C7"/>
            <w:noWrap/>
            <w:vAlign w:val="center"/>
            <w:hideMark/>
          </w:tcPr>
          <w:p w:rsidR="00D60284" w:rsidRPr="00D60284" w:rsidRDefault="00D60284" w:rsidP="00D60284">
            <w:pPr>
              <w:spacing w:after="0" w:line="240" w:lineRule="auto"/>
              <w:jc w:val="center"/>
              <w:rPr>
                <w:rFonts w:ascii="Times New Roman" w:eastAsia="Times New Roman" w:hAnsi="Times New Roman" w:cs="Times New Roman"/>
                <w:color w:val="000000"/>
                <w:sz w:val="16"/>
                <w:szCs w:val="16"/>
                <w:lang w:eastAsia="ru-RU"/>
              </w:rPr>
            </w:pPr>
            <w:r w:rsidRPr="00D60284">
              <w:rPr>
                <w:rFonts w:ascii="Times New Roman" w:eastAsia="Times New Roman" w:hAnsi="Times New Roman" w:cs="Times New Roman"/>
                <w:color w:val="000000"/>
                <w:sz w:val="16"/>
                <w:szCs w:val="16"/>
                <w:lang w:eastAsia="ru-RU"/>
              </w:rPr>
              <w:t>Место в рейтинге</w:t>
            </w:r>
          </w:p>
        </w:tc>
        <w:tc>
          <w:tcPr>
            <w:tcW w:w="5245" w:type="dxa"/>
            <w:tcBorders>
              <w:top w:val="single" w:sz="4" w:space="0" w:color="auto"/>
              <w:left w:val="nil"/>
              <w:bottom w:val="single" w:sz="4" w:space="0" w:color="auto"/>
              <w:right w:val="single" w:sz="4" w:space="0" w:color="auto"/>
            </w:tcBorders>
            <w:shd w:val="clear" w:color="auto" w:fill="B2A1C7"/>
            <w:noWrap/>
            <w:vAlign w:val="center"/>
            <w:hideMark/>
          </w:tcPr>
          <w:p w:rsidR="00D60284" w:rsidRPr="00D60284" w:rsidRDefault="00D60284" w:rsidP="00D60284">
            <w:pPr>
              <w:spacing w:after="0" w:line="240" w:lineRule="auto"/>
              <w:jc w:val="center"/>
              <w:rPr>
                <w:rFonts w:ascii="Times New Roman" w:eastAsia="Times New Roman" w:hAnsi="Times New Roman" w:cs="Times New Roman"/>
                <w:color w:val="000000"/>
                <w:sz w:val="16"/>
                <w:szCs w:val="16"/>
                <w:lang w:eastAsia="ru-RU"/>
              </w:rPr>
            </w:pPr>
            <w:r w:rsidRPr="00D60284">
              <w:rPr>
                <w:rFonts w:ascii="Times New Roman" w:eastAsia="Times New Roman" w:hAnsi="Times New Roman" w:cs="Times New Roman"/>
                <w:color w:val="000000"/>
                <w:sz w:val="16"/>
                <w:szCs w:val="16"/>
                <w:lang w:eastAsia="ru-RU"/>
              </w:rPr>
              <w:t>Образовательная организация</w:t>
            </w:r>
          </w:p>
        </w:tc>
        <w:tc>
          <w:tcPr>
            <w:tcW w:w="1275"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Критерий открытости и доступности информации об организации</w:t>
            </w:r>
          </w:p>
        </w:tc>
        <w:tc>
          <w:tcPr>
            <w:tcW w:w="1418"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Критерий комфортности условий предоставления услуги</w:t>
            </w:r>
          </w:p>
        </w:tc>
        <w:tc>
          <w:tcPr>
            <w:tcW w:w="992"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Критерий доступности услуг для инвалидов</w:t>
            </w:r>
          </w:p>
        </w:tc>
        <w:tc>
          <w:tcPr>
            <w:tcW w:w="1701"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Критерий доброжелательности, вежливости работников организации</w:t>
            </w:r>
          </w:p>
        </w:tc>
        <w:tc>
          <w:tcPr>
            <w:tcW w:w="1559"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Критерий удовлетворенности условиями оказания услуг</w:t>
            </w:r>
          </w:p>
        </w:tc>
        <w:tc>
          <w:tcPr>
            <w:tcW w:w="1637" w:type="dxa"/>
            <w:tcBorders>
              <w:top w:val="single" w:sz="4" w:space="0" w:color="auto"/>
              <w:left w:val="nil"/>
              <w:bottom w:val="single" w:sz="4" w:space="0" w:color="auto"/>
              <w:right w:val="single" w:sz="4" w:space="0" w:color="auto"/>
            </w:tcBorders>
            <w:shd w:val="clear" w:color="auto" w:fill="B2A1C7"/>
            <w:vAlign w:val="center"/>
            <w:hideMark/>
          </w:tcPr>
          <w:p w:rsidR="00D60284" w:rsidRPr="00D60284" w:rsidRDefault="00D60284" w:rsidP="00D60284">
            <w:pPr>
              <w:spacing w:after="0" w:line="240" w:lineRule="auto"/>
              <w:jc w:val="center"/>
              <w:rPr>
                <w:rFonts w:ascii="Times New Roman" w:eastAsia="Times New Roman" w:hAnsi="Times New Roman" w:cs="Times New Roman"/>
                <w:sz w:val="16"/>
                <w:szCs w:val="16"/>
                <w:lang w:eastAsia="ru-RU"/>
              </w:rPr>
            </w:pPr>
            <w:r w:rsidRPr="00D60284">
              <w:rPr>
                <w:rFonts w:ascii="Times New Roman" w:eastAsia="Times New Roman" w:hAnsi="Times New Roman" w:cs="Times New Roman"/>
                <w:sz w:val="16"/>
                <w:szCs w:val="16"/>
                <w:lang w:eastAsia="ru-RU"/>
              </w:rPr>
              <w:t>Итоговое значение по совокупности общих критериев части показателей, характеризующих общие критерии оценки по организации</w:t>
            </w:r>
          </w:p>
        </w:tc>
      </w:tr>
      <w:tr w:rsidR="00D60284" w:rsidRPr="00D60284" w:rsidTr="00C127C9">
        <w:trPr>
          <w:trHeight w:val="253"/>
        </w:trPr>
        <w:tc>
          <w:tcPr>
            <w:tcW w:w="866" w:type="dxa"/>
            <w:tcBorders>
              <w:top w:val="nil"/>
              <w:left w:val="single" w:sz="4" w:space="0" w:color="auto"/>
              <w:bottom w:val="single" w:sz="4" w:space="0" w:color="auto"/>
              <w:right w:val="single" w:sz="4" w:space="0" w:color="auto"/>
            </w:tcBorders>
            <w:shd w:val="clear" w:color="auto" w:fill="00B050"/>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w:t>
            </w:r>
          </w:p>
        </w:tc>
        <w:tc>
          <w:tcPr>
            <w:tcW w:w="5245" w:type="dxa"/>
            <w:tcBorders>
              <w:top w:val="nil"/>
              <w:left w:val="nil"/>
              <w:bottom w:val="single" w:sz="4" w:space="0" w:color="auto"/>
              <w:right w:val="single" w:sz="4" w:space="0" w:color="auto"/>
            </w:tcBorders>
            <w:shd w:val="clear" w:color="auto" w:fill="00B050"/>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МУНИЦИПАЛЬНОЕ КАЗЕННОЕ ОБЩЕОБРАЗОВАТЕЛЬНОЕ УЧРЕЖДЕНИЕ "СРЕДНЯЯ ОБЩЕОБРАЗОВАТЕЛЬНАЯ ШКОЛА ИМ. А.Т. КАНКОШЕВА СЕЛЬСКОГО ПОСЕЛЕНИЯ ДЕЙСКОЕ" ТЕРСКОГО МУНИЦИПАЛЬНОГО РАЙОНА КАБАРДИНО-БАЛКАРСКОЙ РЕСПУБЛИКИ, 0705002342</w:t>
            </w:r>
            <w:r>
              <w:rPr>
                <w:rFonts w:ascii="Times New Roman" w:hAnsi="Times New Roman"/>
                <w:sz w:val="16"/>
                <w:szCs w:val="16"/>
              </w:rPr>
              <w:t>.</w:t>
            </w:r>
          </w:p>
        </w:tc>
        <w:tc>
          <w:tcPr>
            <w:tcW w:w="1275" w:type="dxa"/>
            <w:tcBorders>
              <w:top w:val="nil"/>
              <w:left w:val="nil"/>
              <w:bottom w:val="single" w:sz="4" w:space="0" w:color="auto"/>
              <w:right w:val="single" w:sz="4" w:space="0" w:color="auto"/>
            </w:tcBorders>
            <w:shd w:val="clear" w:color="auto" w:fill="auto"/>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100</w:t>
            </w:r>
          </w:p>
        </w:tc>
        <w:tc>
          <w:tcPr>
            <w:tcW w:w="1418" w:type="dxa"/>
            <w:tcBorders>
              <w:top w:val="nil"/>
              <w:left w:val="nil"/>
              <w:bottom w:val="single" w:sz="4" w:space="0" w:color="auto"/>
              <w:right w:val="single" w:sz="4" w:space="0" w:color="auto"/>
            </w:tcBorders>
            <w:shd w:val="clear" w:color="auto" w:fill="auto"/>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100</w:t>
            </w:r>
          </w:p>
        </w:tc>
        <w:tc>
          <w:tcPr>
            <w:tcW w:w="1701" w:type="dxa"/>
            <w:tcBorders>
              <w:top w:val="nil"/>
              <w:left w:val="nil"/>
              <w:bottom w:val="single" w:sz="4" w:space="0" w:color="auto"/>
              <w:right w:val="single" w:sz="4" w:space="0" w:color="auto"/>
            </w:tcBorders>
            <w:shd w:val="clear" w:color="auto" w:fill="auto"/>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100</w:t>
            </w:r>
          </w:p>
        </w:tc>
        <w:tc>
          <w:tcPr>
            <w:tcW w:w="1559" w:type="dxa"/>
            <w:tcBorders>
              <w:top w:val="nil"/>
              <w:left w:val="nil"/>
              <w:bottom w:val="single" w:sz="4" w:space="0" w:color="auto"/>
              <w:right w:val="single" w:sz="4" w:space="0" w:color="auto"/>
            </w:tcBorders>
            <w:shd w:val="clear" w:color="auto" w:fill="auto"/>
            <w:noWrap/>
            <w:hideMark/>
          </w:tcPr>
          <w:p w:rsidR="00D60284" w:rsidRPr="00B25159" w:rsidRDefault="00D60284" w:rsidP="00C127C9">
            <w:pPr>
              <w:spacing w:after="0" w:line="240" w:lineRule="auto"/>
              <w:rPr>
                <w:rFonts w:ascii="Times New Roman" w:hAnsi="Times New Roman"/>
                <w:sz w:val="16"/>
                <w:szCs w:val="16"/>
              </w:rPr>
            </w:pPr>
            <w:r w:rsidRPr="00B25159">
              <w:rPr>
                <w:rFonts w:ascii="Times New Roman" w:hAnsi="Times New Roman"/>
                <w:sz w:val="16"/>
                <w:szCs w:val="16"/>
              </w:rPr>
              <w:t>100</w:t>
            </w:r>
          </w:p>
        </w:tc>
        <w:tc>
          <w:tcPr>
            <w:tcW w:w="1637" w:type="dxa"/>
            <w:tcBorders>
              <w:top w:val="nil"/>
              <w:left w:val="nil"/>
              <w:bottom w:val="single" w:sz="4" w:space="0" w:color="auto"/>
              <w:right w:val="single" w:sz="4" w:space="0" w:color="auto"/>
            </w:tcBorders>
            <w:shd w:val="clear" w:color="auto" w:fill="auto"/>
            <w:noWrap/>
            <w:hideMark/>
          </w:tcPr>
          <w:p w:rsidR="00D60284" w:rsidRPr="00F42576" w:rsidRDefault="00D60284" w:rsidP="00C127C9">
            <w:pPr>
              <w:spacing w:after="0" w:line="240" w:lineRule="auto"/>
              <w:rPr>
                <w:rFonts w:ascii="Times New Roman" w:hAnsi="Times New Roman"/>
                <w:b/>
                <w:sz w:val="16"/>
                <w:szCs w:val="16"/>
              </w:rPr>
            </w:pPr>
            <w:r w:rsidRPr="00F42576">
              <w:rPr>
                <w:rFonts w:ascii="Times New Roman" w:hAnsi="Times New Roman"/>
                <w:b/>
                <w:sz w:val="16"/>
                <w:szCs w:val="16"/>
              </w:rPr>
              <w:t>100</w:t>
            </w:r>
          </w:p>
        </w:tc>
      </w:tr>
    </w:tbl>
    <w:p w:rsidR="00D60284" w:rsidRPr="00D60284" w:rsidRDefault="00D60284" w:rsidP="00D60284">
      <w:pPr>
        <w:spacing w:after="0" w:line="240" w:lineRule="auto"/>
        <w:jc w:val="right"/>
        <w:rPr>
          <w:rFonts w:ascii="Times New Roman" w:eastAsia="Calibri" w:hAnsi="Times New Roman" w:cs="Times New Roman"/>
        </w:rPr>
      </w:pPr>
      <w:r w:rsidRPr="00D60284">
        <w:rPr>
          <w:rFonts w:ascii="Times New Roman" w:eastAsia="Calibri" w:hAnsi="Times New Roman" w:cs="Times New Roman"/>
        </w:rPr>
        <w:t>Приложение 2.</w:t>
      </w:r>
    </w:p>
    <w:p w:rsidR="00D60284" w:rsidRPr="00D60284" w:rsidRDefault="00D60284" w:rsidP="00D60284">
      <w:pPr>
        <w:spacing w:after="0" w:line="240" w:lineRule="auto"/>
        <w:jc w:val="both"/>
        <w:rPr>
          <w:rFonts w:ascii="Times New Roman" w:eastAsia="Calibri" w:hAnsi="Times New Roman" w:cs="Times New Roman"/>
        </w:rPr>
      </w:pPr>
    </w:p>
    <w:p w:rsidR="00D60284" w:rsidRPr="00D60284" w:rsidRDefault="00D60284" w:rsidP="00D60284">
      <w:pPr>
        <w:spacing w:after="0" w:line="240" w:lineRule="auto"/>
        <w:rPr>
          <w:rFonts w:ascii="Times New Roman" w:eastAsia="Calibri" w:hAnsi="Times New Roman" w:cs="Times New Roman"/>
        </w:rPr>
      </w:pPr>
      <w:r w:rsidRPr="00D60284">
        <w:rPr>
          <w:rFonts w:ascii="Times New Roman" w:eastAsia="Calibri" w:hAnsi="Times New Roman" w:cs="Times New Roman"/>
        </w:rPr>
        <w:t>Таблица21.</w:t>
      </w:r>
    </w:p>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Цветовые градации в рамках аналитического отчета</w:t>
      </w:r>
    </w:p>
    <w:p w:rsidR="00D60284" w:rsidRPr="00D60284" w:rsidRDefault="00D60284" w:rsidP="00D60284">
      <w:pPr>
        <w:spacing w:after="0" w:line="240" w:lineRule="auto"/>
        <w:jc w:val="center"/>
        <w:rPr>
          <w:rFonts w:ascii="Times New Roman" w:eastAsia="Calibri" w:hAnsi="Times New Roman" w:cs="Times New Roman"/>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245"/>
        <w:gridCol w:w="1275"/>
        <w:gridCol w:w="1843"/>
      </w:tblGrid>
      <w:tr w:rsidR="00D60284" w:rsidRPr="00D60284" w:rsidTr="00C127C9">
        <w:trPr>
          <w:trHeight w:val="253"/>
        </w:trPr>
        <w:tc>
          <w:tcPr>
            <w:tcW w:w="866" w:type="dxa"/>
            <w:shd w:val="clear" w:color="auto" w:fill="00B050"/>
            <w:noWrap/>
            <w:hideMark/>
          </w:tcPr>
          <w:p w:rsidR="00D60284" w:rsidRPr="00D60284" w:rsidRDefault="00D60284" w:rsidP="00D60284">
            <w:pPr>
              <w:spacing w:after="0" w:line="240" w:lineRule="auto"/>
              <w:rPr>
                <w:rFonts w:ascii="Times New Roman" w:eastAsia="Calibri" w:hAnsi="Times New Roman" w:cs="Times New Roman"/>
                <w:sz w:val="16"/>
                <w:szCs w:val="16"/>
              </w:rPr>
            </w:pPr>
          </w:p>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1</w:t>
            </w:r>
          </w:p>
        </w:tc>
        <w:tc>
          <w:tcPr>
            <w:tcW w:w="5245" w:type="dxa"/>
            <w:shd w:val="clear" w:color="auto" w:fill="00B050"/>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КАЗЕННОЕ ОБЩЕОБРАЗОВАТЕЛЬНОЕ УЧРЕЖДЕНИЕ "ЛИЦЕЙ № 2" ГОРОДСКОГО ОКРУГА НАЛЬЧИК КАБАРДИНО-БАЛКАРСКОЙ РЕСПУБЛИКИ, 0711041170.</w:t>
            </w:r>
          </w:p>
        </w:tc>
        <w:tc>
          <w:tcPr>
            <w:tcW w:w="1275"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99,52</w:t>
            </w:r>
            <w:r w:rsidRPr="00D60284">
              <w:rPr>
                <w:rFonts w:ascii="Times New Roman" w:eastAsia="Calibri" w:hAnsi="Times New Roman" w:cs="Times New Roman"/>
                <w:sz w:val="16"/>
                <w:szCs w:val="16"/>
                <w:lang w:val="en-US"/>
              </w:rPr>
              <w:t xml:space="preserve"> - </w:t>
            </w:r>
            <w:r w:rsidRPr="00D60284">
              <w:rPr>
                <w:rFonts w:ascii="Times New Roman" w:eastAsia="Calibri" w:hAnsi="Times New Roman" w:cs="Times New Roman"/>
                <w:sz w:val="16"/>
                <w:szCs w:val="16"/>
              </w:rPr>
              <w:t>100</w:t>
            </w:r>
          </w:p>
        </w:tc>
        <w:tc>
          <w:tcPr>
            <w:tcW w:w="1843"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Отлично</w:t>
            </w:r>
          </w:p>
        </w:tc>
      </w:tr>
      <w:tr w:rsidR="00D60284" w:rsidRPr="00D60284" w:rsidTr="00C127C9">
        <w:trPr>
          <w:trHeight w:val="596"/>
        </w:trPr>
        <w:tc>
          <w:tcPr>
            <w:tcW w:w="866" w:type="dxa"/>
            <w:shd w:val="clear" w:color="auto" w:fill="92D050"/>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2</w:t>
            </w:r>
          </w:p>
        </w:tc>
        <w:tc>
          <w:tcPr>
            <w:tcW w:w="5245" w:type="dxa"/>
            <w:shd w:val="clear" w:color="auto" w:fill="92D050"/>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КАЗЕННОЕ ОБЩЕОБРАЗОВАТЕЛЬНОЕ УЧРЕЖДЕНИЕ "СРЕДНЯЯ ОБЩЕОБРАЗОВАТЕЛЬНАЯ ШКОЛА №2 С.  АЛТУД" ПРОХЛАДНЕНСКОГО МУНИЦИПАЛЬНОГО РАЙОНА КАБАРДИНО-БАЛКАРСКОЙ РЕСПУБЛИКИ, 0716006370.</w:t>
            </w:r>
          </w:p>
        </w:tc>
        <w:tc>
          <w:tcPr>
            <w:tcW w:w="1275"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98,52- 99,46</w:t>
            </w:r>
          </w:p>
        </w:tc>
        <w:tc>
          <w:tcPr>
            <w:tcW w:w="1843"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Очень хорошо</w:t>
            </w:r>
          </w:p>
        </w:tc>
      </w:tr>
      <w:tr w:rsidR="00D60284" w:rsidRPr="00D60284" w:rsidTr="00C127C9">
        <w:trPr>
          <w:trHeight w:val="814"/>
        </w:trPr>
        <w:tc>
          <w:tcPr>
            <w:tcW w:w="866" w:type="dxa"/>
            <w:shd w:val="clear" w:color="auto" w:fill="C2D69B"/>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3</w:t>
            </w:r>
          </w:p>
        </w:tc>
        <w:tc>
          <w:tcPr>
            <w:tcW w:w="5245" w:type="dxa"/>
            <w:shd w:val="clear" w:color="auto" w:fill="C2D69B"/>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КАЗЕННОЕ ОБЩЕОБРАЗОВАТЕЛЬНОЕ УЧРЕЖДЕНИЕ "СРЕДНЯЯ ОБЩЕОБРАЗОВАТЕЛЬНАЯ ШКОЛА ИМ.С.А.КАРДАНОВА СЕЛЬСКОГО ПОСЕЛЕНИЯ ТЕРЕКСКОЕ" ТЕРСКОГО МУНИЦИПАЛЬНОГО РАЙОНА КАБАРДИНО-БАЛКАРСКОЙ РЕСПУБЛИКИ, 0705001853.</w:t>
            </w:r>
          </w:p>
        </w:tc>
        <w:tc>
          <w:tcPr>
            <w:tcW w:w="1275"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97,50- 98,4</w:t>
            </w:r>
          </w:p>
        </w:tc>
        <w:tc>
          <w:tcPr>
            <w:tcW w:w="1843"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Хорошо</w:t>
            </w:r>
          </w:p>
        </w:tc>
      </w:tr>
      <w:tr w:rsidR="00D60284" w:rsidRPr="00D60284" w:rsidTr="00C127C9">
        <w:trPr>
          <w:trHeight w:val="548"/>
        </w:trPr>
        <w:tc>
          <w:tcPr>
            <w:tcW w:w="866" w:type="dxa"/>
            <w:shd w:val="clear" w:color="auto" w:fill="D6E3BC"/>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4</w:t>
            </w:r>
          </w:p>
        </w:tc>
        <w:tc>
          <w:tcPr>
            <w:tcW w:w="5245" w:type="dxa"/>
            <w:shd w:val="clear" w:color="auto" w:fill="D6E3BC"/>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КАЗЁННОЕ ДОШКОЛЬНОЕ ОБРАЗОВАТЕЛЬНОЕ УЧРЕЖДЕНИЕ "ДЕТСКИЙ САД №3" ГОРОДСКОГО ОКРУГА НАЛЬЧИК КАБАРДИНО-БАЛКАРСКОЙ РЕСПУБЛИКИ, 0726025654.</w:t>
            </w:r>
          </w:p>
        </w:tc>
        <w:tc>
          <w:tcPr>
            <w:tcW w:w="1275"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96,62- 97,4</w:t>
            </w:r>
          </w:p>
        </w:tc>
        <w:tc>
          <w:tcPr>
            <w:tcW w:w="1843"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 xml:space="preserve">Выше среднего </w:t>
            </w:r>
          </w:p>
        </w:tc>
      </w:tr>
      <w:tr w:rsidR="00D60284" w:rsidRPr="00D60284" w:rsidTr="00C127C9">
        <w:trPr>
          <w:trHeight w:val="579"/>
        </w:trPr>
        <w:tc>
          <w:tcPr>
            <w:tcW w:w="866" w:type="dxa"/>
            <w:shd w:val="clear" w:color="auto" w:fill="EAF1DD"/>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5</w:t>
            </w:r>
          </w:p>
        </w:tc>
        <w:tc>
          <w:tcPr>
            <w:tcW w:w="5245" w:type="dxa"/>
            <w:shd w:val="clear" w:color="auto" w:fill="EAF1DD"/>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КАЗЁННОЕ ДОШКОЛЬНОЕ ОБРАЗОВАТЕЛЬНОЕ УЧРЕЖДЕНИЕ "ДЕТСКИЙ САД №22" ГОРОДСКОГО ОКРУГА НАЛЬЧИК КАБАРДИНО-БАЛКАРСКОЙ РЕСПУБЛИКИ, 0725031503.</w:t>
            </w:r>
          </w:p>
        </w:tc>
        <w:tc>
          <w:tcPr>
            <w:tcW w:w="1275"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94,76-96,14</w:t>
            </w:r>
          </w:p>
        </w:tc>
        <w:tc>
          <w:tcPr>
            <w:tcW w:w="1843"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Среднее значение</w:t>
            </w:r>
          </w:p>
        </w:tc>
      </w:tr>
      <w:tr w:rsidR="00D60284" w:rsidRPr="00D60284" w:rsidTr="00C127C9">
        <w:trPr>
          <w:trHeight w:val="756"/>
        </w:trPr>
        <w:tc>
          <w:tcPr>
            <w:tcW w:w="866" w:type="dxa"/>
            <w:shd w:val="clear" w:color="auto" w:fill="FFFF00"/>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lastRenderedPageBreak/>
              <w:t>6</w:t>
            </w:r>
          </w:p>
        </w:tc>
        <w:tc>
          <w:tcPr>
            <w:tcW w:w="5245" w:type="dxa"/>
            <w:shd w:val="clear" w:color="auto" w:fill="FFFF00"/>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275"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94,02 - 94,40</w:t>
            </w:r>
          </w:p>
        </w:tc>
        <w:tc>
          <w:tcPr>
            <w:tcW w:w="1843" w:type="dxa"/>
            <w:shd w:val="clear" w:color="auto" w:fill="auto"/>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Ниже среднего значения</w:t>
            </w:r>
          </w:p>
        </w:tc>
      </w:tr>
      <w:tr w:rsidR="00D60284" w:rsidRPr="00D60284" w:rsidTr="00C127C9">
        <w:trPr>
          <w:trHeight w:val="633"/>
        </w:trPr>
        <w:tc>
          <w:tcPr>
            <w:tcW w:w="866" w:type="dxa"/>
            <w:shd w:val="clear" w:color="auto" w:fill="FABF8F"/>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7</w:t>
            </w:r>
          </w:p>
        </w:tc>
        <w:tc>
          <w:tcPr>
            <w:tcW w:w="5245" w:type="dxa"/>
            <w:shd w:val="clear" w:color="auto" w:fill="FABF8F"/>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МУНИЦИПАЛЬНОЕ КАЗЕННОЕ ДОШКОЛЬНОЕ ОБРАЗОВАТЕЛЬНОЕ УЧРЕЖДЕНИЕ "ДЕТСКИЙ САД №77" ГОРОДСКОГО ОКРУГА НАЛЬЧИК КАБАРДИНО-БАЛКАРСКОЙ РЕСПУБЛИКИ, 0711037671.</w:t>
            </w:r>
          </w:p>
        </w:tc>
        <w:tc>
          <w:tcPr>
            <w:tcW w:w="1275"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76,94- 93,34</w:t>
            </w:r>
          </w:p>
        </w:tc>
        <w:tc>
          <w:tcPr>
            <w:tcW w:w="1843" w:type="dxa"/>
            <w:shd w:val="clear" w:color="auto" w:fill="auto"/>
            <w:noWrap/>
            <w:hideMark/>
          </w:tcPr>
          <w:p w:rsidR="00D60284" w:rsidRPr="00D60284" w:rsidRDefault="00D60284" w:rsidP="00D60284">
            <w:pPr>
              <w:spacing w:after="0" w:line="240" w:lineRule="auto"/>
              <w:rPr>
                <w:rFonts w:ascii="Times New Roman" w:eastAsia="Calibri" w:hAnsi="Times New Roman" w:cs="Times New Roman"/>
                <w:sz w:val="16"/>
                <w:szCs w:val="16"/>
              </w:rPr>
            </w:pPr>
            <w:r w:rsidRPr="00D60284">
              <w:rPr>
                <w:rFonts w:ascii="Times New Roman" w:eastAsia="Calibri" w:hAnsi="Times New Roman" w:cs="Times New Roman"/>
                <w:sz w:val="16"/>
                <w:szCs w:val="16"/>
              </w:rPr>
              <w:t>Удовлетворительно</w:t>
            </w:r>
          </w:p>
        </w:tc>
      </w:tr>
    </w:tbl>
    <w:p w:rsidR="00D60284" w:rsidRPr="00D60284" w:rsidRDefault="00D60284" w:rsidP="00D60284">
      <w:pPr>
        <w:spacing w:after="0" w:line="240" w:lineRule="auto"/>
        <w:jc w:val="both"/>
        <w:rPr>
          <w:rFonts w:ascii="Times New Roman" w:eastAsia="Calibri" w:hAnsi="Times New Roman" w:cs="Times New Roman"/>
          <w:lang w:val="en-US"/>
        </w:rPr>
        <w:sectPr w:rsidR="00D60284" w:rsidRPr="00D60284" w:rsidSect="0049738E">
          <w:pgSz w:w="16838" w:h="11906" w:orient="landscape"/>
          <w:pgMar w:top="1701" w:right="1134" w:bottom="850" w:left="1134" w:header="708" w:footer="708" w:gutter="0"/>
          <w:cols w:space="708"/>
          <w:docGrid w:linePitch="360"/>
        </w:sectPr>
      </w:pPr>
    </w:p>
    <w:p w:rsidR="00D60284" w:rsidRPr="00D60284" w:rsidRDefault="00D60284" w:rsidP="00D60284">
      <w:pPr>
        <w:spacing w:after="0" w:line="240" w:lineRule="auto"/>
        <w:jc w:val="right"/>
        <w:rPr>
          <w:rFonts w:ascii="Times New Roman" w:eastAsia="Calibri" w:hAnsi="Times New Roman" w:cs="Times New Roman"/>
        </w:rPr>
      </w:pPr>
      <w:r w:rsidRPr="00D60284">
        <w:rPr>
          <w:rFonts w:ascii="Times New Roman" w:eastAsia="Calibri" w:hAnsi="Times New Roman" w:cs="Times New Roman"/>
        </w:rPr>
        <w:lastRenderedPageBreak/>
        <w:t>Приложение 3.</w:t>
      </w:r>
    </w:p>
    <w:p w:rsidR="00D60284" w:rsidRPr="00D60284" w:rsidRDefault="00D60284" w:rsidP="00D60284">
      <w:pPr>
        <w:spacing w:after="0" w:line="240" w:lineRule="auto"/>
        <w:jc w:val="both"/>
        <w:rPr>
          <w:rFonts w:ascii="Times New Roman" w:eastAsia="Calibri" w:hAnsi="Times New Roman" w:cs="Times New Roman"/>
        </w:rPr>
      </w:pPr>
    </w:p>
    <w:p w:rsidR="00D60284" w:rsidRPr="00D60284" w:rsidRDefault="00D60284" w:rsidP="00D60284">
      <w:pPr>
        <w:spacing w:after="0" w:line="240" w:lineRule="auto"/>
        <w:rPr>
          <w:rFonts w:ascii="Times New Roman" w:eastAsia="Calibri" w:hAnsi="Times New Roman" w:cs="Times New Roman"/>
        </w:rPr>
      </w:pPr>
      <w:r w:rsidRPr="00D60284">
        <w:rPr>
          <w:rFonts w:ascii="Times New Roman" w:eastAsia="Calibri" w:hAnsi="Times New Roman" w:cs="Times New Roman"/>
        </w:rPr>
        <w:t>Таблица22.</w:t>
      </w:r>
    </w:p>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Цветовые градации в рамках https://bus.gov.ru/top-organizations-second</w:t>
      </w:r>
      <w:r w:rsidRPr="00D60284">
        <w:rPr>
          <w:rFonts w:ascii="Times New Roman" w:eastAsia="Calibri" w:hAnsi="Times New Roman" w:cs="Times New Roman"/>
          <w:vertAlign w:val="superscript"/>
        </w:rPr>
        <w:footnoteReference w:id="6"/>
      </w:r>
    </w:p>
    <w:p w:rsidR="00D60284" w:rsidRPr="00D60284" w:rsidRDefault="00D60284" w:rsidP="00D60284">
      <w:pPr>
        <w:spacing w:after="0" w:line="240" w:lineRule="auto"/>
        <w:jc w:val="center"/>
        <w:rPr>
          <w:rFonts w:ascii="Times New Roman" w:eastAsia="Calibri" w:hAnsi="Times New Roman" w:cs="Times New Roman"/>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977"/>
        <w:gridCol w:w="2409"/>
      </w:tblGrid>
      <w:tr w:rsidR="00D60284" w:rsidRPr="00D60284" w:rsidTr="00C127C9">
        <w:trPr>
          <w:trHeight w:val="690"/>
        </w:trPr>
        <w:tc>
          <w:tcPr>
            <w:tcW w:w="992"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1</w:t>
            </w:r>
          </w:p>
        </w:tc>
        <w:tc>
          <w:tcPr>
            <w:tcW w:w="2977" w:type="dxa"/>
            <w:vMerge w:val="restart"/>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Pr>
                <w:rFonts w:ascii="Times New Roman" w:eastAsia="Calibri" w:hAnsi="Times New Roman" w:cs="Times New Roman"/>
                <w:noProof/>
                <w:lang w:eastAsia="ru-RU"/>
              </w:rPr>
              <w:drawing>
                <wp:inline distT="0" distB="0" distL="0" distR="0">
                  <wp:extent cx="2286000" cy="2211070"/>
                  <wp:effectExtent l="0" t="0" r="0" b="0"/>
                  <wp:docPr id="1" name="Рисунок 1" descr="2022-12-2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12-26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211070"/>
                          </a:xfrm>
                          <a:prstGeom prst="rect">
                            <a:avLst/>
                          </a:prstGeom>
                          <a:noFill/>
                          <a:ln>
                            <a:noFill/>
                          </a:ln>
                        </pic:spPr>
                      </pic:pic>
                    </a:graphicData>
                  </a:graphic>
                </wp:inline>
              </w:drawing>
            </w:r>
          </w:p>
        </w:tc>
        <w:tc>
          <w:tcPr>
            <w:tcW w:w="2409"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Неудовлетворительно</w:t>
            </w:r>
          </w:p>
        </w:tc>
      </w:tr>
      <w:tr w:rsidR="00D60284" w:rsidRPr="00D60284" w:rsidTr="00C127C9">
        <w:trPr>
          <w:trHeight w:val="685"/>
        </w:trPr>
        <w:tc>
          <w:tcPr>
            <w:tcW w:w="992"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bookmarkStart w:id="28" w:name="_GoBack"/>
            <w:bookmarkEnd w:id="28"/>
            <w:r w:rsidRPr="00D60284">
              <w:rPr>
                <w:rFonts w:ascii="Times New Roman" w:eastAsia="Calibri" w:hAnsi="Times New Roman" w:cs="Times New Roman"/>
              </w:rPr>
              <w:t>2</w:t>
            </w:r>
          </w:p>
        </w:tc>
        <w:tc>
          <w:tcPr>
            <w:tcW w:w="2977" w:type="dxa"/>
            <w:vMerge/>
            <w:shd w:val="clear" w:color="auto" w:fill="auto"/>
          </w:tcPr>
          <w:p w:rsidR="00D60284" w:rsidRPr="00D60284" w:rsidRDefault="00D60284" w:rsidP="00D60284">
            <w:pPr>
              <w:spacing w:after="0" w:line="240" w:lineRule="auto"/>
              <w:jc w:val="center"/>
              <w:rPr>
                <w:rFonts w:ascii="Times New Roman" w:eastAsia="Calibri" w:hAnsi="Times New Roman" w:cs="Times New Roman"/>
              </w:rPr>
            </w:pPr>
          </w:p>
        </w:tc>
        <w:tc>
          <w:tcPr>
            <w:tcW w:w="2409"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Ниже среднего</w:t>
            </w:r>
          </w:p>
        </w:tc>
      </w:tr>
      <w:tr w:rsidR="00D60284" w:rsidRPr="00D60284" w:rsidTr="00C127C9">
        <w:trPr>
          <w:trHeight w:val="695"/>
        </w:trPr>
        <w:tc>
          <w:tcPr>
            <w:tcW w:w="992"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3</w:t>
            </w:r>
          </w:p>
        </w:tc>
        <w:tc>
          <w:tcPr>
            <w:tcW w:w="2977" w:type="dxa"/>
            <w:vMerge/>
            <w:shd w:val="clear" w:color="auto" w:fill="auto"/>
          </w:tcPr>
          <w:p w:rsidR="00D60284" w:rsidRPr="00D60284" w:rsidRDefault="00D60284" w:rsidP="00D60284">
            <w:pPr>
              <w:spacing w:after="0" w:line="240" w:lineRule="auto"/>
              <w:jc w:val="center"/>
              <w:rPr>
                <w:rFonts w:ascii="Times New Roman" w:eastAsia="Calibri" w:hAnsi="Times New Roman" w:cs="Times New Roman"/>
              </w:rPr>
            </w:pPr>
          </w:p>
        </w:tc>
        <w:tc>
          <w:tcPr>
            <w:tcW w:w="2409"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Удовлетворительно</w:t>
            </w:r>
          </w:p>
        </w:tc>
      </w:tr>
      <w:tr w:rsidR="00D60284" w:rsidRPr="00D60284" w:rsidTr="00C127C9">
        <w:trPr>
          <w:trHeight w:val="705"/>
        </w:trPr>
        <w:tc>
          <w:tcPr>
            <w:tcW w:w="992"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4</w:t>
            </w:r>
          </w:p>
        </w:tc>
        <w:tc>
          <w:tcPr>
            <w:tcW w:w="2977" w:type="dxa"/>
            <w:vMerge/>
            <w:shd w:val="clear" w:color="auto" w:fill="auto"/>
          </w:tcPr>
          <w:p w:rsidR="00D60284" w:rsidRPr="00D60284" w:rsidRDefault="00D60284" w:rsidP="00D60284">
            <w:pPr>
              <w:spacing w:after="0" w:line="240" w:lineRule="auto"/>
              <w:jc w:val="center"/>
              <w:rPr>
                <w:rFonts w:ascii="Times New Roman" w:eastAsia="Calibri" w:hAnsi="Times New Roman" w:cs="Times New Roman"/>
              </w:rPr>
            </w:pPr>
          </w:p>
        </w:tc>
        <w:tc>
          <w:tcPr>
            <w:tcW w:w="2409"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 xml:space="preserve">Хорошо </w:t>
            </w:r>
          </w:p>
        </w:tc>
      </w:tr>
      <w:tr w:rsidR="00D60284" w:rsidRPr="00D60284" w:rsidTr="00C127C9">
        <w:tc>
          <w:tcPr>
            <w:tcW w:w="992"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5</w:t>
            </w:r>
          </w:p>
        </w:tc>
        <w:tc>
          <w:tcPr>
            <w:tcW w:w="2977" w:type="dxa"/>
            <w:vMerge/>
            <w:shd w:val="clear" w:color="auto" w:fill="auto"/>
          </w:tcPr>
          <w:p w:rsidR="00D60284" w:rsidRPr="00D60284" w:rsidRDefault="00D60284" w:rsidP="00D60284">
            <w:pPr>
              <w:spacing w:after="0" w:line="240" w:lineRule="auto"/>
              <w:jc w:val="center"/>
              <w:rPr>
                <w:rFonts w:ascii="Times New Roman" w:eastAsia="Calibri" w:hAnsi="Times New Roman" w:cs="Times New Roman"/>
              </w:rPr>
            </w:pPr>
          </w:p>
        </w:tc>
        <w:tc>
          <w:tcPr>
            <w:tcW w:w="2409" w:type="dxa"/>
            <w:shd w:val="clear" w:color="auto" w:fill="auto"/>
          </w:tcPr>
          <w:p w:rsidR="00D60284" w:rsidRPr="00D60284" w:rsidRDefault="00D60284" w:rsidP="00D60284">
            <w:pPr>
              <w:spacing w:after="0" w:line="240" w:lineRule="auto"/>
              <w:jc w:val="center"/>
              <w:rPr>
                <w:rFonts w:ascii="Times New Roman" w:eastAsia="Calibri" w:hAnsi="Times New Roman" w:cs="Times New Roman"/>
              </w:rPr>
            </w:pPr>
            <w:r w:rsidRPr="00D60284">
              <w:rPr>
                <w:rFonts w:ascii="Times New Roman" w:eastAsia="Calibri" w:hAnsi="Times New Roman" w:cs="Times New Roman"/>
              </w:rPr>
              <w:t xml:space="preserve">Отлично </w:t>
            </w:r>
          </w:p>
        </w:tc>
      </w:tr>
    </w:tbl>
    <w:p w:rsidR="00D60284" w:rsidRPr="00D60284" w:rsidRDefault="00D60284" w:rsidP="00D60284">
      <w:pPr>
        <w:spacing w:after="0" w:line="240" w:lineRule="auto"/>
        <w:jc w:val="center"/>
        <w:rPr>
          <w:rFonts w:ascii="Times New Roman" w:eastAsia="Calibri" w:hAnsi="Times New Roman" w:cs="Times New Roman"/>
        </w:rPr>
      </w:pPr>
    </w:p>
    <w:p w:rsidR="00D60284" w:rsidRPr="00D60284" w:rsidRDefault="00D60284" w:rsidP="00D60284">
      <w:pPr>
        <w:spacing w:after="0" w:line="240" w:lineRule="auto"/>
        <w:jc w:val="both"/>
        <w:rPr>
          <w:rFonts w:ascii="Times New Roman" w:eastAsia="Calibri" w:hAnsi="Times New Roman" w:cs="Times New Roman"/>
        </w:rPr>
      </w:pPr>
      <w:r w:rsidRPr="00D60284">
        <w:rPr>
          <w:rFonts w:ascii="Times New Roman" w:eastAsia="Calibri" w:hAnsi="Times New Roman" w:cs="Times New Roman"/>
        </w:rPr>
        <w:t xml:space="preserve">Таким образом, 98,48 % </w:t>
      </w:r>
      <w:proofErr w:type="gramStart"/>
      <w:r w:rsidRPr="00D60284">
        <w:rPr>
          <w:rFonts w:ascii="Times New Roman" w:eastAsia="Calibri" w:hAnsi="Times New Roman" w:cs="Times New Roman"/>
        </w:rPr>
        <w:t>образовательных</w:t>
      </w:r>
      <w:proofErr w:type="gramEnd"/>
      <w:r w:rsidRPr="00D60284">
        <w:rPr>
          <w:rFonts w:ascii="Times New Roman" w:eastAsia="Calibri" w:hAnsi="Times New Roman" w:cs="Times New Roman"/>
        </w:rPr>
        <w:t xml:space="preserve"> организации КБР в 2022 году попали в темно-зеленую зону (Отлично), </w:t>
      </w:r>
    </w:p>
    <w:p w:rsidR="00D60284" w:rsidRPr="00D60284" w:rsidRDefault="00D60284" w:rsidP="00D60284">
      <w:pPr>
        <w:spacing w:after="0" w:line="240" w:lineRule="auto"/>
        <w:jc w:val="both"/>
        <w:rPr>
          <w:rFonts w:ascii="Times New Roman" w:eastAsia="Calibri" w:hAnsi="Times New Roman" w:cs="Times New Roman"/>
        </w:rPr>
      </w:pPr>
      <w:r w:rsidRPr="00D60284">
        <w:rPr>
          <w:rFonts w:ascii="Times New Roman" w:eastAsia="Calibri" w:hAnsi="Times New Roman" w:cs="Times New Roman"/>
        </w:rPr>
        <w:t>1,52 % попали в зеленую зону (Хорошо).</w:t>
      </w:r>
    </w:p>
    <w:p w:rsidR="00804DF1" w:rsidRDefault="00804DF1"/>
    <w:sectPr w:rsidR="00804DF1" w:rsidSect="00C34ED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BF" w:rsidRDefault="002D10BF" w:rsidP="00C35315">
      <w:pPr>
        <w:spacing w:after="0" w:line="240" w:lineRule="auto"/>
      </w:pPr>
      <w:r>
        <w:separator/>
      </w:r>
    </w:p>
  </w:endnote>
  <w:endnote w:type="continuationSeparator" w:id="0">
    <w:p w:rsidR="002D10BF" w:rsidRDefault="002D10BF" w:rsidP="00C3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CC" w:rsidRPr="00205403" w:rsidRDefault="00537E52" w:rsidP="000C2E08">
    <w:pPr>
      <w:pStyle w:val="a3"/>
      <w:jc w:val="center"/>
      <w:rPr>
        <w:rFonts w:ascii="Times New Roman" w:hAnsi="Times New Roman"/>
      </w:rPr>
    </w:pPr>
    <w:r>
      <w:fldChar w:fldCharType="begin"/>
    </w:r>
    <w:r>
      <w:instrText>PAGE   \* MERGEFORMAT</w:instrText>
    </w:r>
    <w:r>
      <w:fldChar w:fldCharType="separate"/>
    </w:r>
    <w:r w:rsidR="00D60284">
      <w:rPr>
        <w:noProof/>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CC" w:rsidRPr="00FD2C95" w:rsidRDefault="00537E52" w:rsidP="00FD2C95">
    <w:pPr>
      <w:pStyle w:val="a3"/>
      <w:jc w:val="right"/>
      <w:rPr>
        <w:rFonts w:ascii="Times New Roman" w:hAnsi="Times New Roman"/>
        <w:b/>
        <w:bCs/>
      </w:rPr>
    </w:pPr>
    <w:r>
      <w:rPr>
        <w:rFonts w:ascii="Times New Roman" w:hAnsi="Times New Roman"/>
        <w:b/>
        <w:bCs/>
      </w:rPr>
      <w:t>©ООО «Научно-образовательный центр»</w:t>
    </w:r>
  </w:p>
  <w:p w:rsidR="004A47CC" w:rsidRPr="00FD2C95" w:rsidRDefault="00537E52" w:rsidP="00E36487">
    <w:pPr>
      <w:pStyle w:val="a3"/>
      <w:jc w:val="right"/>
      <w:rPr>
        <w:rFonts w:ascii="Times New Roman" w:hAnsi="Times New Roman"/>
      </w:rPr>
    </w:pPr>
    <w:r w:rsidRPr="00FD2C95">
      <w:rPr>
        <w:rFonts w:ascii="Times New Roman" w:hAnsi="Times New Roman"/>
        <w:b/>
        <w:bCs/>
      </w:rPr>
      <w:t>Нальчик 20</w:t>
    </w:r>
    <w:r>
      <w:rPr>
        <w:rFonts w:ascii="Times New Roman" w:hAnsi="Times New Roman"/>
        <w:b/>
        <w:bCs/>
      </w:rPr>
      <w:t>2</w:t>
    </w:r>
    <w:r w:rsidRPr="00DD724B">
      <w:rPr>
        <w:rFonts w:ascii="Times New Roman" w:hAnsi="Times New Roman"/>
        <w:b/>
        <w:bCs/>
      </w:rPr>
      <w:t>2</w:t>
    </w:r>
    <w:r>
      <w:rPr>
        <w:rFonts w:ascii="Times New Roman" w:hAnsi="Times New Roman"/>
        <w:b/>
        <w:bCs/>
      </w:rPr>
      <w:t xml:space="preserve"> </w:t>
    </w:r>
    <w:r w:rsidRPr="00FD2C95">
      <w:rPr>
        <w:rFonts w:ascii="Times New Roman" w:hAnsi="Times New Roman"/>
        <w:b/>
        <w:bCs/>
      </w:rPr>
      <w:t>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BF" w:rsidRDefault="002D10BF" w:rsidP="00C35315">
      <w:pPr>
        <w:spacing w:after="0" w:line="240" w:lineRule="auto"/>
      </w:pPr>
      <w:r>
        <w:separator/>
      </w:r>
    </w:p>
  </w:footnote>
  <w:footnote w:type="continuationSeparator" w:id="0">
    <w:p w:rsidR="002D10BF" w:rsidRDefault="002D10BF" w:rsidP="00C35315">
      <w:pPr>
        <w:spacing w:after="0" w:line="240" w:lineRule="auto"/>
      </w:pPr>
      <w:r>
        <w:continuationSeparator/>
      </w:r>
    </w:p>
  </w:footnote>
  <w:footnote w:id="1">
    <w:p w:rsidR="00C35315" w:rsidRPr="006F0F37" w:rsidRDefault="00C35315" w:rsidP="00C35315">
      <w:pPr>
        <w:pStyle w:val="a6"/>
        <w:jc w:val="both"/>
        <w:rPr>
          <w:rFonts w:ascii="Times New Roman" w:hAnsi="Times New Roman"/>
        </w:rPr>
      </w:pPr>
      <w:r w:rsidRPr="006F0F37">
        <w:rPr>
          <w:rStyle w:val="a8"/>
          <w:rFonts w:ascii="Times New Roman" w:hAnsi="Times New Roman"/>
        </w:rPr>
        <w:footnoteRef/>
      </w:r>
      <w:r w:rsidRPr="006F0F37">
        <w:rPr>
          <w:rFonts w:ascii="Times New Roman" w:hAnsi="Times New Roman"/>
        </w:rPr>
        <w:t xml:space="preserve"> </w:t>
      </w:r>
      <w:hyperlink r:id="rId1" w:history="1">
        <w:r w:rsidRPr="006F0F37">
          <w:rPr>
            <w:rStyle w:val="a5"/>
            <w:rFonts w:ascii="Times New Roman" w:hAnsi="Times New Roman"/>
          </w:rPr>
          <w:t>Федеральный закон от 5 декабря 2017 г. № 392-ФЗ</w:t>
        </w:r>
      </w:hyperlink>
      <w:r w:rsidRPr="006F0F37">
        <w:rPr>
          <w:rFonts w:ascii="Times New Roman" w:hAnsi="Times New Roman"/>
        </w:rPr>
        <w:t xml:space="preserve"> «О внесении изменений в отдельные законодательные акты Российской Федерации по вопросам </w:t>
      </w:r>
      <w:proofErr w:type="gramStart"/>
      <w:r w:rsidRPr="006F0F37">
        <w:rPr>
          <w:rFonts w:ascii="Times New Roman" w:hAnsi="Times New Roman"/>
        </w:rPr>
        <w:t>совершенствования проведения независимой оценки качества условий оказания услуг</w:t>
      </w:r>
      <w:proofErr w:type="gramEnd"/>
      <w:r w:rsidRPr="006F0F37">
        <w:rPr>
          <w:rFonts w:ascii="Times New Roman" w:hAnsi="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2">
    <w:p w:rsidR="00C35315" w:rsidRPr="006F0F37" w:rsidRDefault="00C35315" w:rsidP="00C35315">
      <w:pPr>
        <w:pStyle w:val="a6"/>
        <w:jc w:val="both"/>
        <w:rPr>
          <w:rFonts w:ascii="Times New Roman" w:hAnsi="Times New Roman"/>
        </w:rPr>
      </w:pPr>
      <w:r w:rsidRPr="006F0F37">
        <w:rPr>
          <w:rStyle w:val="a8"/>
          <w:rFonts w:ascii="Times New Roman" w:hAnsi="Times New Roman"/>
        </w:rPr>
        <w:footnoteRef/>
      </w:r>
      <w:r w:rsidRPr="006F0F37">
        <w:rPr>
          <w:rFonts w:ascii="Times New Roman" w:hAnsi="Times New Roman"/>
        </w:rPr>
        <w:t xml:space="preserve"> </w:t>
      </w:r>
      <w:hyperlink r:id="rId2" w:history="1">
        <w:r w:rsidRPr="006F0F37">
          <w:rPr>
            <w:rStyle w:val="a5"/>
            <w:rFonts w:ascii="Times New Roman" w:hAnsi="Times New Roman"/>
          </w:rPr>
          <w:t>Федеральный закон от 5 декабря 2017 г. № 392-ФЗ</w:t>
        </w:r>
      </w:hyperlink>
      <w:r w:rsidRPr="006F0F37">
        <w:rPr>
          <w:rFonts w:ascii="Times New Roman" w:hAnsi="Times New Roman"/>
        </w:rPr>
        <w:t xml:space="preserve"> «О внесении изменений в отдельные законодательные акты Российской Федерации по вопросам </w:t>
      </w:r>
      <w:proofErr w:type="gramStart"/>
      <w:r w:rsidRPr="006F0F37">
        <w:rPr>
          <w:rFonts w:ascii="Times New Roman" w:hAnsi="Times New Roman"/>
        </w:rPr>
        <w:t>совершенствования проведения независимой оценки качества условий оказания услуг</w:t>
      </w:r>
      <w:proofErr w:type="gramEnd"/>
      <w:r w:rsidRPr="006F0F37">
        <w:rPr>
          <w:rFonts w:ascii="Times New Roman" w:hAnsi="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3">
    <w:p w:rsidR="00C35315" w:rsidRPr="006F0F37" w:rsidRDefault="00C35315" w:rsidP="00C35315">
      <w:pPr>
        <w:pStyle w:val="a6"/>
        <w:jc w:val="both"/>
        <w:rPr>
          <w:rFonts w:ascii="Times New Roman" w:hAnsi="Times New Roman"/>
        </w:rPr>
      </w:pPr>
      <w:r w:rsidRPr="006F0F37">
        <w:rPr>
          <w:rStyle w:val="a8"/>
          <w:rFonts w:ascii="Times New Roman" w:hAnsi="Times New Roman"/>
        </w:rPr>
        <w:footnoteRef/>
      </w:r>
      <w:r w:rsidRPr="006F0F37">
        <w:rPr>
          <w:rFonts w:ascii="Times New Roman" w:hAnsi="Times New Roman"/>
        </w:rPr>
        <w:t xml:space="preserve"> Федеральный закон от 05.12.2017 N 392-ФЗ "О внесении изменений в отдельные законодательные акты Российской Федерации по вопросам </w:t>
      </w:r>
      <w:proofErr w:type="gramStart"/>
      <w:r w:rsidRPr="006F0F37">
        <w:rPr>
          <w:rFonts w:ascii="Times New Roman" w:hAnsi="Times New Roman"/>
        </w:rPr>
        <w:t>совершенствования проведения независимой оценки качества условий оказания услуг</w:t>
      </w:r>
      <w:proofErr w:type="gramEnd"/>
      <w:r w:rsidRPr="006F0F37">
        <w:rPr>
          <w:rFonts w:ascii="Times New Roman" w:hAnsi="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4">
    <w:p w:rsidR="00C35315" w:rsidRPr="006F0F37" w:rsidRDefault="00C35315" w:rsidP="00C35315">
      <w:pPr>
        <w:pStyle w:val="a6"/>
        <w:jc w:val="both"/>
        <w:rPr>
          <w:rFonts w:ascii="Times New Roman" w:hAnsi="Times New Roman"/>
        </w:rPr>
      </w:pPr>
      <w:r w:rsidRPr="006F0F37">
        <w:rPr>
          <w:rStyle w:val="a8"/>
          <w:rFonts w:ascii="Times New Roman" w:hAnsi="Times New Roman"/>
        </w:rPr>
        <w:footnoteRef/>
      </w:r>
      <w:r w:rsidRPr="006F0F37">
        <w:rPr>
          <w:rFonts w:ascii="Times New Roman" w:hAnsi="Times New Roman"/>
        </w:rPr>
        <w:t xml:space="preserve"> </w:t>
      </w:r>
      <w:hyperlink r:id="rId3" w:history="1">
        <w:r w:rsidRPr="006F0F37">
          <w:rPr>
            <w:rStyle w:val="a5"/>
            <w:rFonts w:ascii="Times New Roman" w:hAnsi="Times New Roman"/>
          </w:rPr>
          <w:t xml:space="preserve">Постановление Правительства Российской Федерации от 31 мая 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6F0F37">
          <w:rPr>
            <w:rStyle w:val="a5"/>
            <w:rFonts w:ascii="Times New Roman" w:hAnsi="Times New Roman"/>
          </w:rPr>
          <w:t>медико-социальной</w:t>
        </w:r>
        <w:proofErr w:type="gramEnd"/>
        <w:r w:rsidRPr="006F0F37">
          <w:rPr>
            <w:rStyle w:val="a5"/>
            <w:rFonts w:ascii="Times New Roman" w:hAnsi="Times New Roman"/>
          </w:rPr>
          <w:t xml:space="preserve"> экспертизы»</w:t>
        </w:r>
      </w:hyperlink>
    </w:p>
  </w:footnote>
  <w:footnote w:id="5">
    <w:p w:rsidR="00C35315" w:rsidRPr="006F0F37" w:rsidRDefault="00C35315" w:rsidP="00C35315">
      <w:pPr>
        <w:pStyle w:val="a6"/>
        <w:jc w:val="both"/>
        <w:rPr>
          <w:rFonts w:ascii="Times New Roman" w:hAnsi="Times New Roman"/>
        </w:rPr>
      </w:pPr>
      <w:r w:rsidRPr="006F0F37">
        <w:rPr>
          <w:rStyle w:val="a8"/>
          <w:rFonts w:ascii="Times New Roman" w:hAnsi="Times New Roman"/>
        </w:rPr>
        <w:footnoteRef/>
      </w:r>
      <w:r w:rsidRPr="006F0F37">
        <w:rPr>
          <w:rFonts w:ascii="Times New Roman" w:hAnsi="Times New Roman"/>
        </w:rPr>
        <w:t xml:space="preserve">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w:t>
      </w:r>
      <w:proofErr w:type="gramStart"/>
      <w:r w:rsidRPr="006F0F37">
        <w:rPr>
          <w:rFonts w:ascii="Times New Roman" w:hAnsi="Times New Roman"/>
        </w:rPr>
        <w:t>оценки качества условий оказания услуг</w:t>
      </w:r>
      <w:proofErr w:type="gramEnd"/>
      <w:r w:rsidRPr="006F0F37">
        <w:rPr>
          <w:rFonts w:ascii="Times New Roman" w:hAnsi="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11.10.2018 № 52409)</w:t>
      </w:r>
    </w:p>
  </w:footnote>
  <w:footnote w:id="6">
    <w:p w:rsidR="00D60284" w:rsidRDefault="00D60284" w:rsidP="00D60284">
      <w:pPr>
        <w:pStyle w:val="a6"/>
      </w:pPr>
      <w:r>
        <w:rPr>
          <w:rStyle w:val="a8"/>
        </w:rPr>
        <w:footnoteRef/>
      </w:r>
      <w:r>
        <w:t xml:space="preserve"> </w:t>
      </w:r>
      <w:r w:rsidRPr="00D70BAC">
        <w:t>Официальный сайт для размещения информации о государственных (муниципальных)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4737"/>
    <w:multiLevelType w:val="hybridMultilevel"/>
    <w:tmpl w:val="12C69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F1F67"/>
    <w:multiLevelType w:val="hybridMultilevel"/>
    <w:tmpl w:val="C5A03C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C23B4"/>
    <w:multiLevelType w:val="hybridMultilevel"/>
    <w:tmpl w:val="13C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093335"/>
    <w:multiLevelType w:val="hybridMultilevel"/>
    <w:tmpl w:val="91FE42C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5B732045"/>
    <w:multiLevelType w:val="hybridMultilevel"/>
    <w:tmpl w:val="6BEE0362"/>
    <w:lvl w:ilvl="0" w:tplc="0160FF2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E1072A"/>
    <w:multiLevelType w:val="multilevel"/>
    <w:tmpl w:val="AEEC1BBC"/>
    <w:lvl w:ilvl="0">
      <w:start w:val="1"/>
      <w:numFmt w:val="decimal"/>
      <w:lvlText w:val="%1."/>
      <w:lvlJc w:val="left"/>
      <w:pPr>
        <w:ind w:left="928"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7C255A45"/>
    <w:multiLevelType w:val="hybridMultilevel"/>
    <w:tmpl w:val="58D206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4B"/>
    <w:rsid w:val="00165C0B"/>
    <w:rsid w:val="002D10BF"/>
    <w:rsid w:val="00537E52"/>
    <w:rsid w:val="00795648"/>
    <w:rsid w:val="00804DF1"/>
    <w:rsid w:val="00C34ED2"/>
    <w:rsid w:val="00C35315"/>
    <w:rsid w:val="00D60284"/>
    <w:rsid w:val="00DB30A2"/>
    <w:rsid w:val="00DD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Верхний  колонтитул"/>
    <w:basedOn w:val="a"/>
    <w:link w:val="a4"/>
    <w:uiPriority w:val="99"/>
    <w:unhideWhenUsed/>
    <w:rsid w:val="00DD724B"/>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aliases w:val="Верхний  колонтитул Знак"/>
    <w:basedOn w:val="a0"/>
    <w:link w:val="a3"/>
    <w:uiPriority w:val="99"/>
    <w:rsid w:val="00DD724B"/>
    <w:rPr>
      <w:rFonts w:ascii="Calibri" w:eastAsia="Calibri" w:hAnsi="Calibri" w:cs="Times New Roman"/>
    </w:rPr>
  </w:style>
  <w:style w:type="character" w:styleId="a5">
    <w:name w:val="Hyperlink"/>
    <w:uiPriority w:val="99"/>
    <w:unhideWhenUsed/>
    <w:rsid w:val="00C35315"/>
    <w:rPr>
      <w:color w:val="0000FF"/>
      <w:u w:val="single"/>
    </w:rPr>
  </w:style>
  <w:style w:type="paragraph" w:styleId="a6">
    <w:name w:val="footnote text"/>
    <w:basedOn w:val="a"/>
    <w:link w:val="a7"/>
    <w:unhideWhenUsed/>
    <w:rsid w:val="00C35315"/>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rsid w:val="00C35315"/>
    <w:rPr>
      <w:rFonts w:ascii="Calibri" w:eastAsia="Calibri" w:hAnsi="Calibri" w:cs="Times New Roman"/>
      <w:sz w:val="20"/>
      <w:szCs w:val="20"/>
    </w:rPr>
  </w:style>
  <w:style w:type="character" w:styleId="a8">
    <w:name w:val="footnote reference"/>
    <w:uiPriority w:val="99"/>
    <w:unhideWhenUsed/>
    <w:rsid w:val="00C35315"/>
    <w:rPr>
      <w:vertAlign w:val="superscript"/>
    </w:rPr>
  </w:style>
  <w:style w:type="paragraph" w:styleId="a9">
    <w:name w:val="Balloon Text"/>
    <w:basedOn w:val="a"/>
    <w:link w:val="aa"/>
    <w:uiPriority w:val="99"/>
    <w:semiHidden/>
    <w:unhideWhenUsed/>
    <w:rsid w:val="00D602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0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Верхний  колонтитул"/>
    <w:basedOn w:val="a"/>
    <w:link w:val="a4"/>
    <w:uiPriority w:val="99"/>
    <w:unhideWhenUsed/>
    <w:rsid w:val="00DD724B"/>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aliases w:val="Верхний  колонтитул Знак"/>
    <w:basedOn w:val="a0"/>
    <w:link w:val="a3"/>
    <w:uiPriority w:val="99"/>
    <w:rsid w:val="00DD724B"/>
    <w:rPr>
      <w:rFonts w:ascii="Calibri" w:eastAsia="Calibri" w:hAnsi="Calibri" w:cs="Times New Roman"/>
    </w:rPr>
  </w:style>
  <w:style w:type="character" w:styleId="a5">
    <w:name w:val="Hyperlink"/>
    <w:uiPriority w:val="99"/>
    <w:unhideWhenUsed/>
    <w:rsid w:val="00C35315"/>
    <w:rPr>
      <w:color w:val="0000FF"/>
      <w:u w:val="single"/>
    </w:rPr>
  </w:style>
  <w:style w:type="paragraph" w:styleId="a6">
    <w:name w:val="footnote text"/>
    <w:basedOn w:val="a"/>
    <w:link w:val="a7"/>
    <w:unhideWhenUsed/>
    <w:rsid w:val="00C35315"/>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rsid w:val="00C35315"/>
    <w:rPr>
      <w:rFonts w:ascii="Calibri" w:eastAsia="Calibri" w:hAnsi="Calibri" w:cs="Times New Roman"/>
      <w:sz w:val="20"/>
      <w:szCs w:val="20"/>
    </w:rPr>
  </w:style>
  <w:style w:type="character" w:styleId="a8">
    <w:name w:val="footnote reference"/>
    <w:uiPriority w:val="99"/>
    <w:unhideWhenUsed/>
    <w:rsid w:val="00C35315"/>
    <w:rPr>
      <w:vertAlign w:val="superscript"/>
    </w:rPr>
  </w:style>
  <w:style w:type="paragraph" w:styleId="a9">
    <w:name w:val="Balloon Text"/>
    <w:basedOn w:val="a"/>
    <w:link w:val="aa"/>
    <w:uiPriority w:val="99"/>
    <w:semiHidden/>
    <w:unhideWhenUsed/>
    <w:rsid w:val="00D602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0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ublication.pravo.gov.ru/Document/View/0001202011130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mintrud.ru/docs/laws/1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mintrud.ru/docs/laws/1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atic-1.rosminzdrav.ru/system/attachments/attaches/000/038/555/original/0001201806050003.pdf?1529046242" TargetMode="External"/><Relationship Id="rId2" Type="http://schemas.openxmlformats.org/officeDocument/2006/relationships/hyperlink" Target="https://rosmintrud.ru/docs/laws/126" TargetMode="External"/><Relationship Id="rId1" Type="http://schemas.openxmlformats.org/officeDocument/2006/relationships/hyperlink" Target="https://rosmintrud.ru/docs/laws/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42</Pages>
  <Words>9274</Words>
  <Characters>52865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Computer2</dc:creator>
  <cp:lastModifiedBy>Computer2</cp:lastModifiedBy>
  <cp:revision>3</cp:revision>
  <dcterms:created xsi:type="dcterms:W3CDTF">2025-07-31T10:10:00Z</dcterms:created>
  <dcterms:modified xsi:type="dcterms:W3CDTF">2025-07-31T12:06:00Z</dcterms:modified>
</cp:coreProperties>
</file>